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1CBC" w:rsidRDefault="00C35043">
      <w:pPr>
        <w:snapToGrid w:val="0"/>
        <w:spacing w:line="58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南通市学生校服（军训服）产品质量监督抽查实施细则</w:t>
      </w:r>
    </w:p>
    <w:p w:rsidR="00821CBC" w:rsidRDefault="00C35043">
      <w:pPr>
        <w:snapToGrid w:val="0"/>
        <w:spacing w:line="58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w:t>
      </w:r>
      <w:r w:rsidR="00C239CA">
        <w:rPr>
          <w:rFonts w:ascii="方正小标宋_GBK" w:eastAsia="方正小标宋_GBK" w:hAnsi="方正小标宋_GBK" w:cs="方正小标宋_GBK" w:hint="eastAsia"/>
          <w:color w:val="000000"/>
          <w:sz w:val="44"/>
          <w:szCs w:val="44"/>
        </w:rPr>
        <w:t>202</w:t>
      </w:r>
      <w:r w:rsidR="00C239CA">
        <w:rPr>
          <w:rFonts w:ascii="方正小标宋_GBK" w:eastAsia="方正小标宋_GBK" w:hAnsi="方正小标宋_GBK" w:cs="方正小标宋_GBK"/>
          <w:color w:val="000000"/>
          <w:sz w:val="44"/>
          <w:szCs w:val="44"/>
        </w:rPr>
        <w:t>6</w:t>
      </w:r>
      <w:r>
        <w:rPr>
          <w:rFonts w:ascii="方正小标宋_GBK" w:eastAsia="方正小标宋_GBK" w:hAnsi="方正小标宋_GBK" w:cs="方正小标宋_GBK" w:hint="eastAsia"/>
          <w:color w:val="000000"/>
          <w:sz w:val="44"/>
          <w:szCs w:val="44"/>
        </w:rPr>
        <w:t>年版）</w:t>
      </w:r>
    </w:p>
    <w:p w:rsidR="00821CBC" w:rsidRDefault="00C35043">
      <w:pPr>
        <w:spacing w:line="600" w:lineRule="exact"/>
        <w:ind w:firstLineChars="200" w:firstLine="640"/>
        <w:rPr>
          <w:rFonts w:ascii="方正黑体_GBK" w:eastAsia="方正黑体_GBK" w:hAnsi="方正黑体_GBK" w:cs="方正黑体_GBK"/>
          <w:kern w:val="0"/>
          <w:sz w:val="32"/>
          <w:szCs w:val="32"/>
          <w:shd w:val="clear" w:color="auto" w:fill="FFFFFF"/>
          <w:lang w:bidi="ar"/>
        </w:rPr>
      </w:pPr>
      <w:r>
        <w:rPr>
          <w:rFonts w:ascii="方正黑体_GBK" w:eastAsia="方正黑体_GBK" w:hAnsi="方正黑体_GBK" w:cs="方正黑体_GBK" w:hint="eastAsia"/>
          <w:bCs/>
          <w:sz w:val="32"/>
          <w:szCs w:val="32"/>
        </w:rPr>
        <w:t>1.</w:t>
      </w:r>
      <w:r>
        <w:rPr>
          <w:rFonts w:ascii="方正黑体_GBK" w:eastAsia="方正黑体_GBK" w:hAnsi="方正黑体_GBK" w:cs="方正黑体_GBK" w:hint="eastAsia"/>
          <w:kern w:val="0"/>
          <w:sz w:val="32"/>
          <w:szCs w:val="32"/>
          <w:shd w:val="clear" w:color="auto" w:fill="FFFFFF"/>
          <w:lang w:bidi="ar"/>
        </w:rPr>
        <w:t>范围</w:t>
      </w:r>
    </w:p>
    <w:p w:rsidR="00821CBC" w:rsidRDefault="00C35043">
      <w:pPr>
        <w:spacing w:line="600" w:lineRule="exact"/>
        <w:ind w:firstLineChars="200" w:firstLine="640"/>
        <w:rPr>
          <w:rFonts w:ascii="仿宋_GB2312" w:eastAsia="仿宋_GB2312" w:hAnsi="宋体"/>
          <w:sz w:val="30"/>
          <w:szCs w:val="32"/>
        </w:rPr>
      </w:pPr>
      <w:r>
        <w:rPr>
          <w:rFonts w:ascii="方正仿宋_GBK" w:eastAsia="方正仿宋_GBK" w:hAnsi="方正仿宋_GBK" w:cs="方正仿宋_GBK" w:hint="eastAsia"/>
          <w:sz w:val="32"/>
          <w:szCs w:val="32"/>
        </w:rPr>
        <w:t>本细则适用于南通市市场监督管理局组织的学生校服（军训服）产品质量监督抽查检验。本细则规定了此产品的抽样方法、检验依据、检验项目、检验方法、判定原则、异议处理及复检。</w:t>
      </w:r>
    </w:p>
    <w:p w:rsidR="00821CBC" w:rsidRDefault="00C35043">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2.抽样方法</w:t>
      </w:r>
    </w:p>
    <w:p w:rsidR="00821CBC" w:rsidRDefault="00C35043">
      <w:pPr>
        <w:spacing w:line="600" w:lineRule="exact"/>
        <w:ind w:firstLineChars="200" w:firstLine="640"/>
        <w:rPr>
          <w:rFonts w:ascii="方正仿宋_GBK" w:eastAsia="方正仿宋_GBK" w:hAnsi="宋体" w:cs="宋体"/>
          <w:sz w:val="32"/>
          <w:szCs w:val="32"/>
        </w:rPr>
      </w:pPr>
      <w:r>
        <w:rPr>
          <w:rFonts w:ascii="方正黑体_GBK" w:eastAsia="方正黑体_GBK" w:hAnsi="宋体" w:cs="宋体" w:hint="eastAsia"/>
          <w:bCs/>
          <w:sz w:val="32"/>
          <w:szCs w:val="32"/>
        </w:rPr>
        <w:t>实体店抽样：</w:t>
      </w:r>
      <w:r>
        <w:rPr>
          <w:rFonts w:ascii="方正仿宋_GBK" w:eastAsia="方正仿宋_GBK" w:hAnsi="宋体" w:cs="宋体" w:hint="eastAsia"/>
          <w:sz w:val="32"/>
          <w:szCs w:val="32"/>
        </w:rPr>
        <w:t>抽样工作由承检机构持“江苏省产品质量监督检验员证”的不少于2名工作人员共同完成。抽样人员购买样品，索取发票留证。所需检验样品以承检机构名义付费购买，备用样品由受检企业先行无偿提供，启动备用样品进行复检时由原承检机构另行付费购买，备用样品</w:t>
      </w:r>
      <w:r>
        <w:rPr>
          <w:rFonts w:ascii="方正仿宋_GBK" w:eastAsia="方正仿宋_GBK" w:hAnsi="方正仿宋_GBK" w:cs="方正仿宋_GBK" w:hint="eastAsia"/>
          <w:sz w:val="32"/>
          <w:szCs w:val="32"/>
        </w:rPr>
        <w:t>按要求封存在实体店</w:t>
      </w:r>
      <w:r>
        <w:rPr>
          <w:rFonts w:ascii="方正仿宋_GBK" w:eastAsia="方正仿宋_GBK" w:hAnsi="宋体" w:cs="宋体" w:hint="eastAsia"/>
          <w:sz w:val="32"/>
          <w:szCs w:val="32"/>
        </w:rPr>
        <w:t>。</w:t>
      </w:r>
      <w:r>
        <w:rPr>
          <w:rFonts w:ascii="方正仿宋_GBK" w:eastAsia="方正仿宋_GBK" w:hAnsi="宋体" w:cs="宋体"/>
          <w:sz w:val="32"/>
          <w:szCs w:val="32"/>
        </w:rPr>
        <w:t>抽样数量见表1</w:t>
      </w:r>
      <w:r>
        <w:rPr>
          <w:rFonts w:ascii="方正仿宋_GBK" w:eastAsia="方正仿宋_GBK" w:hAnsi="宋体" w:cs="宋体" w:hint="eastAsia"/>
          <w:sz w:val="32"/>
          <w:szCs w:val="32"/>
        </w:rPr>
        <w:t>，抽样基数满足抽样数量即可。抽采样过程均需拍照留证。一经采样，立即封样，任何人不得调换。</w:t>
      </w:r>
    </w:p>
    <w:p w:rsidR="00821CBC" w:rsidRDefault="00C35043">
      <w:pPr>
        <w:spacing w:line="600" w:lineRule="exact"/>
        <w:ind w:firstLineChars="200" w:firstLine="640"/>
        <w:jc w:val="center"/>
        <w:rPr>
          <w:rFonts w:ascii="方正仿宋_GBK" w:eastAsia="方正仿宋_GBK" w:hAnsi="宋体" w:cs="宋体"/>
          <w:sz w:val="32"/>
          <w:szCs w:val="32"/>
        </w:rPr>
      </w:pPr>
      <w:r>
        <w:rPr>
          <w:rFonts w:ascii="方正仿宋_GBK" w:eastAsia="方正仿宋_GBK" w:hAnsi="宋体" w:cs="宋体" w:hint="eastAsia"/>
          <w:sz w:val="32"/>
          <w:szCs w:val="32"/>
        </w:rPr>
        <w:t>表1 抽样数量</w:t>
      </w:r>
    </w:p>
    <w:tbl>
      <w:tblPr>
        <w:tblW w:w="7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4"/>
        <w:gridCol w:w="5424"/>
      </w:tblGrid>
      <w:tr w:rsidR="00821CBC">
        <w:trPr>
          <w:trHeight w:val="459"/>
          <w:jc w:val="center"/>
        </w:trPr>
        <w:tc>
          <w:tcPr>
            <w:tcW w:w="2524" w:type="dxa"/>
            <w:vAlign w:val="center"/>
          </w:tcPr>
          <w:p w:rsidR="00821CBC" w:rsidRDefault="00C35043">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产品类别</w:t>
            </w:r>
          </w:p>
        </w:tc>
        <w:tc>
          <w:tcPr>
            <w:tcW w:w="5424" w:type="dxa"/>
            <w:vAlign w:val="center"/>
          </w:tcPr>
          <w:p w:rsidR="00821CBC" w:rsidRDefault="00C35043">
            <w:pPr>
              <w:spacing w:line="600" w:lineRule="exact"/>
              <w:jc w:val="center"/>
              <w:rPr>
                <w:rFonts w:ascii="方正仿宋_GBK" w:eastAsia="方正仿宋_GBK" w:hAnsi="宋体" w:cs="宋体"/>
                <w:sz w:val="32"/>
                <w:szCs w:val="32"/>
              </w:rPr>
            </w:pPr>
            <w:r>
              <w:rPr>
                <w:rFonts w:ascii="方正仿宋_GBK" w:eastAsia="方正仿宋_GBK" w:hAnsi="宋体" w:cs="宋体" w:hint="eastAsia"/>
                <w:sz w:val="32"/>
                <w:szCs w:val="32"/>
              </w:rPr>
              <w:t>抽样数量</w:t>
            </w:r>
          </w:p>
        </w:tc>
      </w:tr>
      <w:tr w:rsidR="00821CBC">
        <w:trPr>
          <w:jc w:val="center"/>
        </w:trPr>
        <w:tc>
          <w:tcPr>
            <w:tcW w:w="2524" w:type="dxa"/>
            <w:vAlign w:val="center"/>
          </w:tcPr>
          <w:p w:rsidR="00821CBC" w:rsidRDefault="00C35043">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学生校服</w:t>
            </w:r>
          </w:p>
        </w:tc>
        <w:tc>
          <w:tcPr>
            <w:tcW w:w="5424" w:type="dxa"/>
            <w:vAlign w:val="center"/>
          </w:tcPr>
          <w:p w:rsidR="00821CBC" w:rsidRDefault="00C35043">
            <w:pPr>
              <w:spacing w:line="600" w:lineRule="exact"/>
              <w:rPr>
                <w:rFonts w:ascii="方正仿宋_GBK" w:eastAsia="方正仿宋_GBK" w:hAnsi="宋体" w:cs="宋体"/>
                <w:sz w:val="32"/>
                <w:szCs w:val="32"/>
              </w:rPr>
            </w:pPr>
            <w:r>
              <w:rPr>
                <w:rFonts w:ascii="方正仿宋_GBK" w:eastAsia="方正仿宋_GBK" w:hAnsi="宋体" w:cs="宋体" w:hint="eastAsia"/>
                <w:sz w:val="32"/>
                <w:szCs w:val="32"/>
              </w:rPr>
              <w:t>2件/条/套（其中备样1件/条/套）</w:t>
            </w:r>
          </w:p>
        </w:tc>
      </w:tr>
      <w:tr w:rsidR="00821CBC">
        <w:trPr>
          <w:jc w:val="center"/>
        </w:trPr>
        <w:tc>
          <w:tcPr>
            <w:tcW w:w="2524" w:type="dxa"/>
            <w:vAlign w:val="center"/>
          </w:tcPr>
          <w:p w:rsidR="00821CBC" w:rsidRDefault="00C35043">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军训服</w:t>
            </w:r>
          </w:p>
        </w:tc>
        <w:tc>
          <w:tcPr>
            <w:tcW w:w="5424" w:type="dxa"/>
            <w:vAlign w:val="center"/>
          </w:tcPr>
          <w:p w:rsidR="00821CBC" w:rsidRDefault="00C35043">
            <w:pPr>
              <w:spacing w:line="600" w:lineRule="exact"/>
              <w:rPr>
                <w:rFonts w:ascii="方正仿宋_GBK" w:eastAsia="方正仿宋_GBK" w:hAnsi="宋体" w:cs="宋体"/>
                <w:sz w:val="32"/>
                <w:szCs w:val="32"/>
              </w:rPr>
            </w:pPr>
            <w:r>
              <w:rPr>
                <w:rFonts w:ascii="方正仿宋_GBK" w:eastAsia="方正仿宋_GBK" w:hAnsi="宋体" w:cs="宋体" w:hint="eastAsia"/>
                <w:sz w:val="32"/>
                <w:szCs w:val="32"/>
              </w:rPr>
              <w:t>2件/条/套（其中备样1件/条/套）</w:t>
            </w:r>
          </w:p>
        </w:tc>
      </w:tr>
    </w:tbl>
    <w:p w:rsidR="00821CBC" w:rsidRDefault="00C35043">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注：如样品过小，可适当增加抽样数量，但不得超过检验、复检的合理需要。</w:t>
      </w:r>
    </w:p>
    <w:p w:rsidR="00821CBC" w:rsidRDefault="00C35043">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lastRenderedPageBreak/>
        <w:t>3.检验依据</w:t>
      </w:r>
    </w:p>
    <w:p w:rsidR="00821CBC" w:rsidRDefault="00C35043">
      <w:pPr>
        <w:spacing w:line="600" w:lineRule="exact"/>
        <w:ind w:firstLineChars="700" w:firstLine="2240"/>
        <w:rPr>
          <w:rFonts w:ascii="方正仿宋_GBK" w:eastAsia="方正仿宋_GBK" w:hAnsi="宋体"/>
          <w:sz w:val="32"/>
          <w:szCs w:val="28"/>
        </w:rPr>
      </w:pPr>
      <w:r>
        <w:rPr>
          <w:rFonts w:ascii="方正仿宋_GBK" w:eastAsia="方正仿宋_GBK" w:hAnsi="宋体" w:hint="eastAsia"/>
          <w:sz w:val="32"/>
          <w:szCs w:val="28"/>
        </w:rPr>
        <w:t>表2 学生校服检验项目及依据</w:t>
      </w:r>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2145"/>
        <w:gridCol w:w="2934"/>
        <w:gridCol w:w="3495"/>
      </w:tblGrid>
      <w:tr w:rsidR="00821CBC">
        <w:trPr>
          <w:cantSplit/>
          <w:trHeight w:val="432"/>
          <w:jc w:val="center"/>
        </w:trPr>
        <w:tc>
          <w:tcPr>
            <w:tcW w:w="946" w:type="dxa"/>
            <w:tcBorders>
              <w:bottom w:val="single" w:sz="4" w:space="0" w:color="auto"/>
            </w:tcBorders>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序号</w:t>
            </w:r>
          </w:p>
        </w:tc>
        <w:tc>
          <w:tcPr>
            <w:tcW w:w="2145" w:type="dxa"/>
            <w:tcBorders>
              <w:bottom w:val="single" w:sz="4" w:space="0" w:color="auto"/>
            </w:tcBorders>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检验检测项目</w:t>
            </w:r>
          </w:p>
        </w:tc>
        <w:tc>
          <w:tcPr>
            <w:tcW w:w="2934" w:type="dxa"/>
            <w:tcBorders>
              <w:bottom w:val="single" w:sz="4" w:space="0" w:color="auto"/>
            </w:tcBorders>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检验检测依据</w:t>
            </w:r>
          </w:p>
        </w:tc>
        <w:tc>
          <w:tcPr>
            <w:tcW w:w="3495" w:type="dxa"/>
            <w:tcBorders>
              <w:bottom w:val="single" w:sz="4" w:space="0" w:color="auto"/>
            </w:tcBorders>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检验检测方法</w:t>
            </w:r>
          </w:p>
        </w:tc>
      </w:tr>
      <w:tr w:rsidR="00821CBC">
        <w:trPr>
          <w:cantSplit/>
          <w:trHeight w:val="347"/>
          <w:jc w:val="center"/>
        </w:trPr>
        <w:tc>
          <w:tcPr>
            <w:tcW w:w="946" w:type="dxa"/>
            <w:tcBorders>
              <w:bottom w:val="single" w:sz="4" w:space="0" w:color="auto"/>
            </w:tcBorders>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1</w:t>
            </w:r>
          </w:p>
        </w:tc>
        <w:tc>
          <w:tcPr>
            <w:tcW w:w="2145" w:type="dxa"/>
            <w:tcBorders>
              <w:bottom w:val="single" w:sz="4" w:space="0" w:color="auto"/>
            </w:tcBorders>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纤维含量</w:t>
            </w:r>
          </w:p>
        </w:tc>
        <w:tc>
          <w:tcPr>
            <w:tcW w:w="2934" w:type="dxa"/>
            <w:tcBorders>
              <w:bottom w:val="single" w:sz="4" w:space="0" w:color="auto"/>
            </w:tcBorders>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GB/T 29862-2013</w:t>
            </w:r>
          </w:p>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GB/T 31888-2015</w:t>
            </w:r>
          </w:p>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相应产品标准明示纤维成分及含量</w:t>
            </w:r>
          </w:p>
        </w:tc>
        <w:tc>
          <w:tcPr>
            <w:tcW w:w="3495" w:type="dxa"/>
            <w:tcBorders>
              <w:bottom w:val="single" w:sz="4" w:space="0" w:color="auto"/>
            </w:tcBorders>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FZ/T 01057-2007、GB/T 2910-2009等</w:t>
            </w:r>
          </w:p>
        </w:tc>
      </w:tr>
      <w:tr w:rsidR="00821CBC">
        <w:trPr>
          <w:cantSplit/>
          <w:trHeight w:val="347"/>
          <w:jc w:val="center"/>
        </w:trPr>
        <w:tc>
          <w:tcPr>
            <w:tcW w:w="946" w:type="dxa"/>
            <w:tcBorders>
              <w:bottom w:val="single" w:sz="4" w:space="0" w:color="auto"/>
            </w:tcBorders>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2</w:t>
            </w:r>
          </w:p>
        </w:tc>
        <w:tc>
          <w:tcPr>
            <w:tcW w:w="2145" w:type="dxa"/>
            <w:tcBorders>
              <w:bottom w:val="single" w:sz="4" w:space="0" w:color="auto"/>
            </w:tcBorders>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甲醛含量</w:t>
            </w:r>
          </w:p>
        </w:tc>
        <w:tc>
          <w:tcPr>
            <w:tcW w:w="2934" w:type="dxa"/>
            <w:vMerge w:val="restart"/>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GB 18401-2010、GB 31701-2015、相应产品标准</w:t>
            </w:r>
          </w:p>
        </w:tc>
        <w:tc>
          <w:tcPr>
            <w:tcW w:w="3495" w:type="dxa"/>
            <w:tcBorders>
              <w:bottom w:val="single" w:sz="4" w:space="0" w:color="auto"/>
            </w:tcBorders>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GB/T 2912.1-2009</w:t>
            </w:r>
          </w:p>
        </w:tc>
      </w:tr>
      <w:tr w:rsidR="00821CBC">
        <w:trPr>
          <w:cantSplit/>
          <w:trHeight w:val="439"/>
          <w:jc w:val="center"/>
        </w:trPr>
        <w:tc>
          <w:tcPr>
            <w:tcW w:w="946"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3</w:t>
            </w:r>
          </w:p>
        </w:tc>
        <w:tc>
          <w:tcPr>
            <w:tcW w:w="2145"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pH值</w:t>
            </w:r>
          </w:p>
        </w:tc>
        <w:tc>
          <w:tcPr>
            <w:tcW w:w="2934" w:type="dxa"/>
            <w:vMerge/>
            <w:vAlign w:val="center"/>
          </w:tcPr>
          <w:p w:rsidR="00821CBC" w:rsidRDefault="00821CBC">
            <w:pPr>
              <w:adjustRightInd w:val="0"/>
              <w:snapToGrid w:val="0"/>
              <w:jc w:val="center"/>
              <w:rPr>
                <w:rFonts w:ascii="方正仿宋_GBK" w:eastAsia="方正仿宋_GBK" w:hAnsi="方正仿宋_GBK"/>
                <w:sz w:val="32"/>
                <w:szCs w:val="32"/>
              </w:rPr>
            </w:pPr>
          </w:p>
        </w:tc>
        <w:tc>
          <w:tcPr>
            <w:tcW w:w="3495"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GB/T 7573-2009</w:t>
            </w:r>
          </w:p>
        </w:tc>
      </w:tr>
      <w:tr w:rsidR="00821CBC">
        <w:trPr>
          <w:cantSplit/>
          <w:trHeight w:val="341"/>
          <w:jc w:val="center"/>
        </w:trPr>
        <w:tc>
          <w:tcPr>
            <w:tcW w:w="946"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4</w:t>
            </w:r>
          </w:p>
        </w:tc>
        <w:tc>
          <w:tcPr>
            <w:tcW w:w="2145"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可分解致癌芳香胺染料</w:t>
            </w:r>
          </w:p>
        </w:tc>
        <w:tc>
          <w:tcPr>
            <w:tcW w:w="2934" w:type="dxa"/>
            <w:vMerge/>
            <w:vAlign w:val="center"/>
          </w:tcPr>
          <w:p w:rsidR="00821CBC" w:rsidRDefault="00821CBC">
            <w:pPr>
              <w:adjustRightInd w:val="0"/>
              <w:snapToGrid w:val="0"/>
              <w:jc w:val="center"/>
              <w:rPr>
                <w:rFonts w:ascii="方正仿宋_GBK" w:eastAsia="方正仿宋_GBK" w:hAnsi="方正仿宋_GBK"/>
                <w:sz w:val="32"/>
                <w:szCs w:val="32"/>
              </w:rPr>
            </w:pPr>
          </w:p>
        </w:tc>
        <w:tc>
          <w:tcPr>
            <w:tcW w:w="3495"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GB/T 17592-20</w:t>
            </w:r>
            <w:r>
              <w:rPr>
                <w:rFonts w:ascii="方正仿宋_GBK" w:eastAsia="方正仿宋_GBK" w:hAnsi="方正仿宋_GBK"/>
                <w:sz w:val="32"/>
                <w:szCs w:val="32"/>
              </w:rPr>
              <w:t>24</w:t>
            </w:r>
          </w:p>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GB/T 23344-2009</w:t>
            </w:r>
          </w:p>
        </w:tc>
      </w:tr>
      <w:tr w:rsidR="00821CBC">
        <w:trPr>
          <w:cantSplit/>
          <w:trHeight w:val="341"/>
          <w:jc w:val="center"/>
        </w:trPr>
        <w:tc>
          <w:tcPr>
            <w:tcW w:w="946"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5</w:t>
            </w:r>
          </w:p>
        </w:tc>
        <w:tc>
          <w:tcPr>
            <w:tcW w:w="2145"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耐水色牢度</w:t>
            </w:r>
          </w:p>
        </w:tc>
        <w:tc>
          <w:tcPr>
            <w:tcW w:w="2934" w:type="dxa"/>
            <w:vMerge/>
            <w:vAlign w:val="center"/>
          </w:tcPr>
          <w:p w:rsidR="00821CBC" w:rsidRDefault="00821CBC">
            <w:pPr>
              <w:adjustRightInd w:val="0"/>
              <w:snapToGrid w:val="0"/>
              <w:jc w:val="center"/>
              <w:rPr>
                <w:rFonts w:ascii="方正仿宋_GBK" w:eastAsia="方正仿宋_GBK" w:hAnsi="方正仿宋_GBK"/>
                <w:sz w:val="32"/>
                <w:szCs w:val="32"/>
              </w:rPr>
            </w:pPr>
          </w:p>
        </w:tc>
        <w:tc>
          <w:tcPr>
            <w:tcW w:w="3495"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GB/T 5713-2013</w:t>
            </w:r>
          </w:p>
        </w:tc>
      </w:tr>
      <w:tr w:rsidR="00821CBC">
        <w:trPr>
          <w:cantSplit/>
          <w:trHeight w:val="341"/>
          <w:jc w:val="center"/>
        </w:trPr>
        <w:tc>
          <w:tcPr>
            <w:tcW w:w="946"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6</w:t>
            </w:r>
          </w:p>
        </w:tc>
        <w:tc>
          <w:tcPr>
            <w:tcW w:w="2145"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耐酸汗渍色牢度</w:t>
            </w:r>
          </w:p>
        </w:tc>
        <w:tc>
          <w:tcPr>
            <w:tcW w:w="2934" w:type="dxa"/>
            <w:vMerge/>
            <w:vAlign w:val="center"/>
          </w:tcPr>
          <w:p w:rsidR="00821CBC" w:rsidRDefault="00821CBC">
            <w:pPr>
              <w:adjustRightInd w:val="0"/>
              <w:snapToGrid w:val="0"/>
              <w:jc w:val="center"/>
              <w:rPr>
                <w:rFonts w:ascii="方正仿宋_GBK" w:eastAsia="方正仿宋_GBK" w:hAnsi="方正仿宋_GBK"/>
                <w:sz w:val="32"/>
                <w:szCs w:val="32"/>
              </w:rPr>
            </w:pPr>
          </w:p>
        </w:tc>
        <w:tc>
          <w:tcPr>
            <w:tcW w:w="3495"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GB/T 3922-2013</w:t>
            </w:r>
          </w:p>
        </w:tc>
      </w:tr>
      <w:tr w:rsidR="00821CBC">
        <w:trPr>
          <w:cantSplit/>
          <w:trHeight w:val="341"/>
          <w:jc w:val="center"/>
        </w:trPr>
        <w:tc>
          <w:tcPr>
            <w:tcW w:w="946"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7</w:t>
            </w:r>
          </w:p>
        </w:tc>
        <w:tc>
          <w:tcPr>
            <w:tcW w:w="2145"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耐碱汗渍色牢度</w:t>
            </w:r>
          </w:p>
        </w:tc>
        <w:tc>
          <w:tcPr>
            <w:tcW w:w="2934" w:type="dxa"/>
            <w:vMerge/>
            <w:vAlign w:val="center"/>
          </w:tcPr>
          <w:p w:rsidR="00821CBC" w:rsidRDefault="00821CBC">
            <w:pPr>
              <w:adjustRightInd w:val="0"/>
              <w:snapToGrid w:val="0"/>
              <w:jc w:val="center"/>
              <w:rPr>
                <w:rFonts w:ascii="方正仿宋_GBK" w:eastAsia="方正仿宋_GBK" w:hAnsi="方正仿宋_GBK"/>
                <w:sz w:val="32"/>
                <w:szCs w:val="32"/>
              </w:rPr>
            </w:pPr>
          </w:p>
        </w:tc>
        <w:tc>
          <w:tcPr>
            <w:tcW w:w="3495"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GB/T 3922-2013</w:t>
            </w:r>
          </w:p>
        </w:tc>
      </w:tr>
      <w:tr w:rsidR="00821CBC">
        <w:trPr>
          <w:cantSplit/>
          <w:trHeight w:val="341"/>
          <w:jc w:val="center"/>
        </w:trPr>
        <w:tc>
          <w:tcPr>
            <w:tcW w:w="946"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8</w:t>
            </w:r>
          </w:p>
        </w:tc>
        <w:tc>
          <w:tcPr>
            <w:tcW w:w="2145"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耐干摩擦色牢度</w:t>
            </w:r>
          </w:p>
        </w:tc>
        <w:tc>
          <w:tcPr>
            <w:tcW w:w="2934" w:type="dxa"/>
            <w:vMerge/>
            <w:vAlign w:val="center"/>
          </w:tcPr>
          <w:p w:rsidR="00821CBC" w:rsidRDefault="00821CBC">
            <w:pPr>
              <w:adjustRightInd w:val="0"/>
              <w:snapToGrid w:val="0"/>
              <w:jc w:val="center"/>
              <w:rPr>
                <w:rFonts w:ascii="方正仿宋_GBK" w:eastAsia="方正仿宋_GBK" w:hAnsi="方正仿宋_GBK"/>
                <w:sz w:val="32"/>
                <w:szCs w:val="32"/>
              </w:rPr>
            </w:pPr>
          </w:p>
        </w:tc>
        <w:tc>
          <w:tcPr>
            <w:tcW w:w="3495"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GB/T 3920-2008</w:t>
            </w:r>
          </w:p>
        </w:tc>
      </w:tr>
      <w:tr w:rsidR="00821CBC">
        <w:trPr>
          <w:cantSplit/>
          <w:trHeight w:val="341"/>
          <w:jc w:val="center"/>
        </w:trPr>
        <w:tc>
          <w:tcPr>
            <w:tcW w:w="946"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9</w:t>
            </w:r>
          </w:p>
        </w:tc>
        <w:tc>
          <w:tcPr>
            <w:tcW w:w="2145"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耐湿摩擦色牢度</w:t>
            </w:r>
          </w:p>
        </w:tc>
        <w:tc>
          <w:tcPr>
            <w:tcW w:w="2934" w:type="dxa"/>
            <w:vMerge/>
            <w:vAlign w:val="center"/>
          </w:tcPr>
          <w:p w:rsidR="00821CBC" w:rsidRDefault="00821CBC">
            <w:pPr>
              <w:adjustRightInd w:val="0"/>
              <w:snapToGrid w:val="0"/>
              <w:jc w:val="center"/>
              <w:rPr>
                <w:rFonts w:ascii="方正仿宋_GBK" w:eastAsia="方正仿宋_GBK" w:hAnsi="方正仿宋_GBK"/>
                <w:sz w:val="32"/>
                <w:szCs w:val="32"/>
              </w:rPr>
            </w:pPr>
          </w:p>
        </w:tc>
        <w:tc>
          <w:tcPr>
            <w:tcW w:w="3495"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GB/T 3920-2008</w:t>
            </w:r>
          </w:p>
        </w:tc>
      </w:tr>
      <w:tr w:rsidR="00821CBC">
        <w:trPr>
          <w:cantSplit/>
          <w:trHeight w:val="341"/>
          <w:jc w:val="center"/>
        </w:trPr>
        <w:tc>
          <w:tcPr>
            <w:tcW w:w="946"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10</w:t>
            </w:r>
          </w:p>
        </w:tc>
        <w:tc>
          <w:tcPr>
            <w:tcW w:w="2145"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耐皂洗色牢度</w:t>
            </w:r>
          </w:p>
        </w:tc>
        <w:tc>
          <w:tcPr>
            <w:tcW w:w="2934" w:type="dxa"/>
            <w:vMerge/>
            <w:vAlign w:val="center"/>
          </w:tcPr>
          <w:p w:rsidR="00821CBC" w:rsidRDefault="00821CBC">
            <w:pPr>
              <w:adjustRightInd w:val="0"/>
              <w:snapToGrid w:val="0"/>
              <w:jc w:val="center"/>
              <w:rPr>
                <w:rFonts w:ascii="方正仿宋_GBK" w:eastAsia="方正仿宋_GBK" w:hAnsi="方正仿宋_GBK"/>
                <w:sz w:val="32"/>
                <w:szCs w:val="32"/>
              </w:rPr>
            </w:pPr>
          </w:p>
        </w:tc>
        <w:tc>
          <w:tcPr>
            <w:tcW w:w="3495"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GB/T 3921-2008</w:t>
            </w:r>
          </w:p>
        </w:tc>
      </w:tr>
      <w:tr w:rsidR="00821CBC">
        <w:trPr>
          <w:cantSplit/>
          <w:trHeight w:val="421"/>
          <w:jc w:val="center"/>
        </w:trPr>
        <w:tc>
          <w:tcPr>
            <w:tcW w:w="946"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1</w:t>
            </w:r>
            <w:r>
              <w:rPr>
                <w:rFonts w:ascii="方正仿宋_GBK" w:eastAsia="方正仿宋_GBK" w:hAnsi="方正仿宋_GBK"/>
                <w:sz w:val="32"/>
                <w:szCs w:val="32"/>
              </w:rPr>
              <w:t>1</w:t>
            </w:r>
          </w:p>
        </w:tc>
        <w:tc>
          <w:tcPr>
            <w:tcW w:w="2145"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绳带</w:t>
            </w:r>
          </w:p>
        </w:tc>
        <w:tc>
          <w:tcPr>
            <w:tcW w:w="2934" w:type="dxa"/>
            <w:vMerge/>
            <w:vAlign w:val="center"/>
          </w:tcPr>
          <w:p w:rsidR="00821CBC" w:rsidRDefault="00821CBC">
            <w:pPr>
              <w:adjustRightInd w:val="0"/>
              <w:snapToGrid w:val="0"/>
              <w:jc w:val="center"/>
              <w:rPr>
                <w:rFonts w:ascii="方正仿宋_GBK" w:eastAsia="方正仿宋_GBK" w:hAnsi="方正仿宋_GBK"/>
                <w:sz w:val="32"/>
                <w:szCs w:val="32"/>
              </w:rPr>
            </w:pPr>
          </w:p>
        </w:tc>
        <w:tc>
          <w:tcPr>
            <w:tcW w:w="3495"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GB/T 31888-2015</w:t>
            </w:r>
          </w:p>
        </w:tc>
      </w:tr>
      <w:tr w:rsidR="00821CBC">
        <w:trPr>
          <w:cantSplit/>
          <w:trHeight w:val="353"/>
          <w:jc w:val="center"/>
        </w:trPr>
        <w:tc>
          <w:tcPr>
            <w:tcW w:w="946"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1</w:t>
            </w:r>
            <w:r>
              <w:rPr>
                <w:rFonts w:ascii="方正仿宋_GBK" w:eastAsia="方正仿宋_GBK" w:hAnsi="方正仿宋_GBK"/>
                <w:sz w:val="32"/>
                <w:szCs w:val="32"/>
              </w:rPr>
              <w:t>2</w:t>
            </w:r>
          </w:p>
        </w:tc>
        <w:tc>
          <w:tcPr>
            <w:tcW w:w="2145"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残留金属针</w:t>
            </w:r>
          </w:p>
        </w:tc>
        <w:tc>
          <w:tcPr>
            <w:tcW w:w="2934" w:type="dxa"/>
            <w:vMerge/>
            <w:vAlign w:val="center"/>
          </w:tcPr>
          <w:p w:rsidR="00821CBC" w:rsidRDefault="00821CBC">
            <w:pPr>
              <w:adjustRightInd w:val="0"/>
              <w:snapToGrid w:val="0"/>
              <w:jc w:val="center"/>
              <w:rPr>
                <w:rFonts w:ascii="方正仿宋_GBK" w:eastAsia="方正仿宋_GBK" w:hAnsi="方正仿宋_GBK"/>
                <w:sz w:val="32"/>
                <w:szCs w:val="32"/>
              </w:rPr>
            </w:pPr>
          </w:p>
        </w:tc>
        <w:tc>
          <w:tcPr>
            <w:tcW w:w="3495"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GB/T 24121-2009</w:t>
            </w:r>
          </w:p>
        </w:tc>
      </w:tr>
    </w:tbl>
    <w:p w:rsidR="00821CBC" w:rsidRDefault="00C35043">
      <w:pPr>
        <w:widowControl/>
        <w:jc w:val="left"/>
        <w:rPr>
          <w:rFonts w:ascii="方正仿宋_GBK" w:eastAsia="方正仿宋_GBK" w:hAnsi="方正仿宋_GBK"/>
          <w:sz w:val="32"/>
          <w:szCs w:val="32"/>
        </w:rPr>
      </w:pPr>
      <w:r>
        <w:rPr>
          <w:rFonts w:ascii="方正仿宋_GBK" w:eastAsia="方正仿宋_GBK" w:hAnsi="方正仿宋_GBK"/>
          <w:sz w:val="32"/>
          <w:szCs w:val="32"/>
        </w:rPr>
        <w:br w:type="page"/>
      </w:r>
    </w:p>
    <w:p w:rsidR="00821CBC" w:rsidRDefault="00C35043">
      <w:pPr>
        <w:spacing w:line="600" w:lineRule="exact"/>
        <w:ind w:firstLineChars="200" w:firstLine="640"/>
        <w:jc w:val="center"/>
        <w:rPr>
          <w:rFonts w:ascii="方正仿宋_GBK" w:eastAsia="方正仿宋_GBK" w:hAnsi="方正仿宋_GBK"/>
          <w:sz w:val="32"/>
          <w:szCs w:val="32"/>
        </w:rPr>
      </w:pPr>
      <w:r>
        <w:rPr>
          <w:rFonts w:ascii="方正仿宋_GBK" w:eastAsia="方正仿宋_GBK" w:hAnsi="方正仿宋_GBK" w:hint="eastAsia"/>
          <w:sz w:val="32"/>
          <w:szCs w:val="32"/>
        </w:rPr>
        <w:lastRenderedPageBreak/>
        <w:t>表3 军训服检验项目及依据</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2485"/>
        <w:gridCol w:w="3086"/>
        <w:gridCol w:w="2979"/>
      </w:tblGrid>
      <w:tr w:rsidR="00821CBC">
        <w:trPr>
          <w:cantSplit/>
          <w:trHeight w:val="347"/>
          <w:jc w:val="center"/>
        </w:trPr>
        <w:tc>
          <w:tcPr>
            <w:tcW w:w="950" w:type="dxa"/>
            <w:tcBorders>
              <w:bottom w:val="single" w:sz="4" w:space="0" w:color="auto"/>
            </w:tcBorders>
            <w:vAlign w:val="center"/>
          </w:tcPr>
          <w:p w:rsidR="00821CBC" w:rsidRDefault="00C35043">
            <w:pPr>
              <w:adjustRightInd w:val="0"/>
              <w:snapToGrid w:val="0"/>
              <w:jc w:val="center"/>
              <w:rPr>
                <w:rFonts w:ascii="方正仿宋_GBK" w:eastAsia="方正仿宋_GBK" w:hAnsi="方正仿宋_GBK"/>
                <w:sz w:val="32"/>
                <w:szCs w:val="32"/>
              </w:rPr>
            </w:pPr>
            <w:bookmarkStart w:id="0" w:name="_Hlk72139949"/>
            <w:r>
              <w:rPr>
                <w:rFonts w:ascii="方正仿宋_GBK" w:eastAsia="方正仿宋_GBK" w:hAnsi="方正仿宋_GBK" w:hint="eastAsia"/>
                <w:sz w:val="32"/>
                <w:szCs w:val="32"/>
              </w:rPr>
              <w:t>序号</w:t>
            </w:r>
          </w:p>
        </w:tc>
        <w:tc>
          <w:tcPr>
            <w:tcW w:w="2485" w:type="dxa"/>
            <w:tcBorders>
              <w:bottom w:val="single" w:sz="4" w:space="0" w:color="auto"/>
            </w:tcBorders>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检验检测项目</w:t>
            </w:r>
          </w:p>
        </w:tc>
        <w:tc>
          <w:tcPr>
            <w:tcW w:w="3086" w:type="dxa"/>
            <w:tcBorders>
              <w:bottom w:val="single" w:sz="4" w:space="0" w:color="auto"/>
            </w:tcBorders>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检验检测依据</w:t>
            </w:r>
          </w:p>
        </w:tc>
        <w:tc>
          <w:tcPr>
            <w:tcW w:w="2979" w:type="dxa"/>
            <w:tcBorders>
              <w:bottom w:val="single" w:sz="4" w:space="0" w:color="auto"/>
            </w:tcBorders>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检验检测方法</w:t>
            </w:r>
          </w:p>
        </w:tc>
      </w:tr>
      <w:tr w:rsidR="00821CBC">
        <w:trPr>
          <w:cantSplit/>
          <w:trHeight w:val="347"/>
          <w:jc w:val="center"/>
        </w:trPr>
        <w:tc>
          <w:tcPr>
            <w:tcW w:w="950" w:type="dxa"/>
            <w:tcBorders>
              <w:bottom w:val="single" w:sz="4" w:space="0" w:color="auto"/>
            </w:tcBorders>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1</w:t>
            </w:r>
          </w:p>
        </w:tc>
        <w:tc>
          <w:tcPr>
            <w:tcW w:w="2485" w:type="dxa"/>
            <w:tcBorders>
              <w:bottom w:val="single" w:sz="4" w:space="0" w:color="auto"/>
            </w:tcBorders>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甲醛含量</w:t>
            </w:r>
          </w:p>
        </w:tc>
        <w:tc>
          <w:tcPr>
            <w:tcW w:w="3086" w:type="dxa"/>
            <w:vMerge w:val="restart"/>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GB 18401-2010、相应产品标准</w:t>
            </w:r>
          </w:p>
        </w:tc>
        <w:tc>
          <w:tcPr>
            <w:tcW w:w="2979" w:type="dxa"/>
            <w:tcBorders>
              <w:bottom w:val="single" w:sz="4" w:space="0" w:color="auto"/>
            </w:tcBorders>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GB/T 2912.1-2009</w:t>
            </w:r>
          </w:p>
        </w:tc>
      </w:tr>
      <w:tr w:rsidR="00821CBC">
        <w:trPr>
          <w:cantSplit/>
          <w:trHeight w:val="347"/>
          <w:jc w:val="center"/>
        </w:trPr>
        <w:tc>
          <w:tcPr>
            <w:tcW w:w="950" w:type="dxa"/>
            <w:tcBorders>
              <w:bottom w:val="single" w:sz="4" w:space="0" w:color="auto"/>
            </w:tcBorders>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2</w:t>
            </w:r>
          </w:p>
        </w:tc>
        <w:tc>
          <w:tcPr>
            <w:tcW w:w="2485" w:type="dxa"/>
            <w:tcBorders>
              <w:bottom w:val="single" w:sz="4" w:space="0" w:color="auto"/>
            </w:tcBorders>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pH值</w:t>
            </w:r>
          </w:p>
        </w:tc>
        <w:tc>
          <w:tcPr>
            <w:tcW w:w="3086" w:type="dxa"/>
            <w:vMerge/>
            <w:vAlign w:val="center"/>
          </w:tcPr>
          <w:p w:rsidR="00821CBC" w:rsidRDefault="00821CBC">
            <w:pPr>
              <w:adjustRightInd w:val="0"/>
              <w:snapToGrid w:val="0"/>
              <w:jc w:val="center"/>
              <w:rPr>
                <w:rFonts w:ascii="方正仿宋_GBK" w:eastAsia="方正仿宋_GBK" w:hAnsi="方正仿宋_GBK"/>
                <w:sz w:val="32"/>
                <w:szCs w:val="32"/>
              </w:rPr>
            </w:pPr>
          </w:p>
        </w:tc>
        <w:tc>
          <w:tcPr>
            <w:tcW w:w="2979" w:type="dxa"/>
            <w:tcBorders>
              <w:bottom w:val="single" w:sz="4" w:space="0" w:color="auto"/>
            </w:tcBorders>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GB/T 7573-2009</w:t>
            </w:r>
          </w:p>
        </w:tc>
      </w:tr>
      <w:tr w:rsidR="00821CBC">
        <w:trPr>
          <w:cantSplit/>
          <w:trHeight w:val="347"/>
          <w:jc w:val="center"/>
        </w:trPr>
        <w:tc>
          <w:tcPr>
            <w:tcW w:w="950" w:type="dxa"/>
            <w:tcBorders>
              <w:bottom w:val="single" w:sz="4" w:space="0" w:color="auto"/>
            </w:tcBorders>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3</w:t>
            </w:r>
          </w:p>
        </w:tc>
        <w:tc>
          <w:tcPr>
            <w:tcW w:w="2485" w:type="dxa"/>
            <w:tcBorders>
              <w:bottom w:val="single" w:sz="4" w:space="0" w:color="auto"/>
            </w:tcBorders>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可分解致癌芳香胺染料</w:t>
            </w:r>
          </w:p>
        </w:tc>
        <w:tc>
          <w:tcPr>
            <w:tcW w:w="3086" w:type="dxa"/>
            <w:vMerge/>
            <w:vAlign w:val="center"/>
          </w:tcPr>
          <w:p w:rsidR="00821CBC" w:rsidRDefault="00821CBC">
            <w:pPr>
              <w:adjustRightInd w:val="0"/>
              <w:snapToGrid w:val="0"/>
              <w:jc w:val="center"/>
              <w:rPr>
                <w:rFonts w:ascii="方正仿宋_GBK" w:eastAsia="方正仿宋_GBK" w:hAnsi="方正仿宋_GBK"/>
                <w:sz w:val="32"/>
                <w:szCs w:val="32"/>
              </w:rPr>
            </w:pPr>
          </w:p>
        </w:tc>
        <w:tc>
          <w:tcPr>
            <w:tcW w:w="2979" w:type="dxa"/>
            <w:tcBorders>
              <w:bottom w:val="single" w:sz="4" w:space="0" w:color="auto"/>
            </w:tcBorders>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GB/T 17592-20</w:t>
            </w:r>
            <w:r>
              <w:rPr>
                <w:rFonts w:ascii="方正仿宋_GBK" w:eastAsia="方正仿宋_GBK" w:hAnsi="方正仿宋_GBK"/>
                <w:sz w:val="32"/>
                <w:szCs w:val="32"/>
              </w:rPr>
              <w:t>24</w:t>
            </w:r>
          </w:p>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GB/T 23344-2009</w:t>
            </w:r>
          </w:p>
        </w:tc>
      </w:tr>
      <w:tr w:rsidR="00821CBC">
        <w:trPr>
          <w:cantSplit/>
          <w:trHeight w:val="553"/>
          <w:jc w:val="center"/>
        </w:trPr>
        <w:tc>
          <w:tcPr>
            <w:tcW w:w="950"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4</w:t>
            </w:r>
          </w:p>
        </w:tc>
        <w:tc>
          <w:tcPr>
            <w:tcW w:w="2485"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耐水色牢度</w:t>
            </w:r>
          </w:p>
        </w:tc>
        <w:tc>
          <w:tcPr>
            <w:tcW w:w="3086" w:type="dxa"/>
            <w:vMerge/>
            <w:vAlign w:val="center"/>
          </w:tcPr>
          <w:p w:rsidR="00821CBC" w:rsidRDefault="00821CBC">
            <w:pPr>
              <w:adjustRightInd w:val="0"/>
              <w:snapToGrid w:val="0"/>
              <w:jc w:val="center"/>
              <w:rPr>
                <w:rFonts w:ascii="方正仿宋_GBK" w:eastAsia="方正仿宋_GBK" w:hAnsi="方正仿宋_GBK"/>
                <w:sz w:val="32"/>
                <w:szCs w:val="32"/>
              </w:rPr>
            </w:pPr>
          </w:p>
        </w:tc>
        <w:tc>
          <w:tcPr>
            <w:tcW w:w="2979"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GB/T 5713-2013</w:t>
            </w:r>
          </w:p>
        </w:tc>
      </w:tr>
      <w:tr w:rsidR="00821CBC">
        <w:trPr>
          <w:cantSplit/>
          <w:trHeight w:val="341"/>
          <w:jc w:val="center"/>
        </w:trPr>
        <w:tc>
          <w:tcPr>
            <w:tcW w:w="950"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5</w:t>
            </w:r>
          </w:p>
        </w:tc>
        <w:tc>
          <w:tcPr>
            <w:tcW w:w="2485"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耐酸汗渍色牢度</w:t>
            </w:r>
          </w:p>
        </w:tc>
        <w:tc>
          <w:tcPr>
            <w:tcW w:w="3086" w:type="dxa"/>
            <w:vMerge/>
            <w:vAlign w:val="center"/>
          </w:tcPr>
          <w:p w:rsidR="00821CBC" w:rsidRDefault="00821CBC">
            <w:pPr>
              <w:adjustRightInd w:val="0"/>
              <w:snapToGrid w:val="0"/>
              <w:jc w:val="center"/>
              <w:rPr>
                <w:rFonts w:ascii="方正仿宋_GBK" w:eastAsia="方正仿宋_GBK" w:hAnsi="方正仿宋_GBK"/>
                <w:sz w:val="32"/>
                <w:szCs w:val="32"/>
              </w:rPr>
            </w:pPr>
          </w:p>
        </w:tc>
        <w:tc>
          <w:tcPr>
            <w:tcW w:w="2979"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GB/T 3922-2013</w:t>
            </w:r>
          </w:p>
        </w:tc>
      </w:tr>
      <w:tr w:rsidR="00821CBC">
        <w:trPr>
          <w:cantSplit/>
          <w:trHeight w:val="341"/>
          <w:jc w:val="center"/>
        </w:trPr>
        <w:tc>
          <w:tcPr>
            <w:tcW w:w="950"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6</w:t>
            </w:r>
          </w:p>
        </w:tc>
        <w:tc>
          <w:tcPr>
            <w:tcW w:w="2485"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耐碱汗渍色牢度</w:t>
            </w:r>
          </w:p>
        </w:tc>
        <w:tc>
          <w:tcPr>
            <w:tcW w:w="3086" w:type="dxa"/>
            <w:vMerge/>
            <w:vAlign w:val="center"/>
          </w:tcPr>
          <w:p w:rsidR="00821CBC" w:rsidRDefault="00821CBC">
            <w:pPr>
              <w:adjustRightInd w:val="0"/>
              <w:snapToGrid w:val="0"/>
              <w:jc w:val="center"/>
              <w:rPr>
                <w:rFonts w:ascii="方正仿宋_GBK" w:eastAsia="方正仿宋_GBK" w:hAnsi="方正仿宋_GBK"/>
                <w:sz w:val="32"/>
                <w:szCs w:val="32"/>
              </w:rPr>
            </w:pPr>
          </w:p>
        </w:tc>
        <w:tc>
          <w:tcPr>
            <w:tcW w:w="2979"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GB/T 3922-2013</w:t>
            </w:r>
          </w:p>
        </w:tc>
      </w:tr>
      <w:tr w:rsidR="00821CBC">
        <w:trPr>
          <w:cantSplit/>
          <w:trHeight w:val="341"/>
          <w:jc w:val="center"/>
        </w:trPr>
        <w:tc>
          <w:tcPr>
            <w:tcW w:w="950"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7</w:t>
            </w:r>
          </w:p>
        </w:tc>
        <w:tc>
          <w:tcPr>
            <w:tcW w:w="2485"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耐干摩擦色牢度</w:t>
            </w:r>
          </w:p>
        </w:tc>
        <w:tc>
          <w:tcPr>
            <w:tcW w:w="3086" w:type="dxa"/>
            <w:vMerge w:val="restart"/>
            <w:vAlign w:val="center"/>
          </w:tcPr>
          <w:p w:rsidR="00821CBC" w:rsidRDefault="00C35043" w:rsidP="00021C4E">
            <w:pPr>
              <w:adjustRightInd w:val="0"/>
              <w:snapToGrid w:val="0"/>
              <w:jc w:val="center"/>
              <w:rPr>
                <w:rFonts w:ascii="方正仿宋_GBK" w:eastAsia="方正仿宋_GBK" w:hAnsi="方正仿宋_GBK" w:hint="eastAsia"/>
                <w:sz w:val="32"/>
                <w:szCs w:val="32"/>
              </w:rPr>
            </w:pPr>
            <w:r>
              <w:rPr>
                <w:rFonts w:ascii="方正仿宋_GBK" w:eastAsia="方正仿宋_GBK" w:hAnsi="方正仿宋_GBK" w:hint="eastAsia"/>
                <w:sz w:val="32"/>
                <w:szCs w:val="32"/>
              </w:rPr>
              <w:t>GB 18401-2010</w:t>
            </w:r>
          </w:p>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相应产品标准</w:t>
            </w:r>
          </w:p>
        </w:tc>
        <w:tc>
          <w:tcPr>
            <w:tcW w:w="2979"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GB/T 3920-2008</w:t>
            </w:r>
          </w:p>
        </w:tc>
      </w:tr>
      <w:tr w:rsidR="00821CBC">
        <w:trPr>
          <w:cantSplit/>
          <w:trHeight w:val="341"/>
          <w:jc w:val="center"/>
        </w:trPr>
        <w:tc>
          <w:tcPr>
            <w:tcW w:w="950"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8</w:t>
            </w:r>
          </w:p>
        </w:tc>
        <w:tc>
          <w:tcPr>
            <w:tcW w:w="2485"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耐湿摩擦色牢度</w:t>
            </w:r>
          </w:p>
        </w:tc>
        <w:tc>
          <w:tcPr>
            <w:tcW w:w="3086" w:type="dxa"/>
            <w:vMerge/>
            <w:vAlign w:val="center"/>
          </w:tcPr>
          <w:p w:rsidR="00821CBC" w:rsidRDefault="00821CBC">
            <w:pPr>
              <w:adjustRightInd w:val="0"/>
              <w:snapToGrid w:val="0"/>
              <w:jc w:val="center"/>
              <w:rPr>
                <w:rFonts w:ascii="方正仿宋_GBK" w:eastAsia="方正仿宋_GBK" w:hAnsi="方正仿宋_GBK"/>
                <w:sz w:val="32"/>
                <w:szCs w:val="32"/>
              </w:rPr>
            </w:pPr>
          </w:p>
        </w:tc>
        <w:tc>
          <w:tcPr>
            <w:tcW w:w="2979"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GB/T 3920-2008</w:t>
            </w:r>
          </w:p>
        </w:tc>
      </w:tr>
      <w:tr w:rsidR="00821CBC">
        <w:trPr>
          <w:cantSplit/>
          <w:trHeight w:val="341"/>
          <w:jc w:val="center"/>
        </w:trPr>
        <w:tc>
          <w:tcPr>
            <w:tcW w:w="950"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9</w:t>
            </w:r>
          </w:p>
        </w:tc>
        <w:tc>
          <w:tcPr>
            <w:tcW w:w="2485"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纤维含量</w:t>
            </w:r>
          </w:p>
        </w:tc>
        <w:tc>
          <w:tcPr>
            <w:tcW w:w="3086" w:type="dxa"/>
            <w:vAlign w:val="center"/>
          </w:tcPr>
          <w:p w:rsidR="00821CBC" w:rsidRDefault="00C35043" w:rsidP="00021C4E">
            <w:pPr>
              <w:adjustRightInd w:val="0"/>
              <w:snapToGrid w:val="0"/>
              <w:jc w:val="center"/>
              <w:rPr>
                <w:rFonts w:ascii="方正仿宋_GBK" w:eastAsia="方正仿宋_GBK" w:hAnsi="方正仿宋_GBK" w:hint="eastAsia"/>
                <w:sz w:val="32"/>
                <w:szCs w:val="32"/>
              </w:rPr>
            </w:pPr>
            <w:r>
              <w:rPr>
                <w:rFonts w:ascii="方正仿宋_GBK" w:eastAsia="方正仿宋_GBK" w:hAnsi="方正仿宋_GBK" w:hint="eastAsia"/>
                <w:sz w:val="32"/>
                <w:szCs w:val="32"/>
              </w:rPr>
              <w:t>GB/T 29862-2013</w:t>
            </w:r>
          </w:p>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相应产品标准明示纤维成分及含量</w:t>
            </w:r>
          </w:p>
        </w:tc>
        <w:tc>
          <w:tcPr>
            <w:tcW w:w="2979"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FZ/T 01057-2007、GB/T 2910-2009等</w:t>
            </w:r>
          </w:p>
        </w:tc>
      </w:tr>
      <w:tr w:rsidR="00821CBC">
        <w:trPr>
          <w:cantSplit/>
          <w:trHeight w:val="341"/>
          <w:jc w:val="center"/>
        </w:trPr>
        <w:tc>
          <w:tcPr>
            <w:tcW w:w="950"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1</w:t>
            </w:r>
            <w:r>
              <w:rPr>
                <w:rFonts w:ascii="方正仿宋_GBK" w:eastAsia="方正仿宋_GBK" w:hAnsi="方正仿宋_GBK"/>
                <w:sz w:val="32"/>
                <w:szCs w:val="32"/>
              </w:rPr>
              <w:t>0</w:t>
            </w:r>
          </w:p>
        </w:tc>
        <w:tc>
          <w:tcPr>
            <w:tcW w:w="2485" w:type="dxa"/>
            <w:vAlign w:val="center"/>
          </w:tcPr>
          <w:p w:rsidR="00821CBC" w:rsidRDefault="00C35043">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裤后裆接缝强力</w:t>
            </w:r>
          </w:p>
        </w:tc>
        <w:tc>
          <w:tcPr>
            <w:tcW w:w="3086" w:type="dxa"/>
            <w:vAlign w:val="center"/>
          </w:tcPr>
          <w:p w:rsidR="00821CBC" w:rsidRDefault="00C35043" w:rsidP="00021C4E">
            <w:pPr>
              <w:adjustRightInd w:val="0"/>
              <w:snapToGrid w:val="0"/>
              <w:jc w:val="center"/>
              <w:rPr>
                <w:rFonts w:ascii="方正仿宋_GBK" w:eastAsia="方正仿宋_GBK" w:hAnsi="方正仿宋_GBK"/>
                <w:sz w:val="32"/>
                <w:szCs w:val="32"/>
              </w:rPr>
            </w:pPr>
            <w:r>
              <w:rPr>
                <w:rFonts w:ascii="方正仿宋_GBK" w:eastAsia="方正仿宋_GBK" w:hAnsi="方正仿宋_GBK" w:hint="eastAsia"/>
                <w:sz w:val="32"/>
                <w:szCs w:val="32"/>
              </w:rPr>
              <w:t>相应产品标准</w:t>
            </w:r>
          </w:p>
        </w:tc>
        <w:tc>
          <w:tcPr>
            <w:tcW w:w="2979" w:type="dxa"/>
            <w:vAlign w:val="center"/>
          </w:tcPr>
          <w:p w:rsidR="00821CBC" w:rsidRDefault="00C35043" w:rsidP="00021C4E">
            <w:pPr>
              <w:adjustRightInd w:val="0"/>
              <w:snapToGrid w:val="0"/>
              <w:rPr>
                <w:rFonts w:ascii="方正仿宋_GBK" w:eastAsia="方正仿宋_GBK" w:hAnsi="方正仿宋_GBK"/>
                <w:sz w:val="32"/>
                <w:szCs w:val="32"/>
              </w:rPr>
            </w:pPr>
            <w:r>
              <w:rPr>
                <w:rFonts w:ascii="方正仿宋_GBK" w:eastAsia="方正仿宋_GBK" w:hAnsi="方正仿宋_GBK" w:hint="eastAsia"/>
                <w:sz w:val="32"/>
                <w:szCs w:val="32"/>
              </w:rPr>
              <w:t>GB/T 3923.1</w:t>
            </w:r>
            <w:r w:rsidR="00021C4E">
              <w:rPr>
                <w:rFonts w:ascii="方正仿宋_GBK" w:eastAsia="方正仿宋_GBK" w:hAnsi="方正仿宋_GBK" w:hint="eastAsia"/>
                <w:sz w:val="32"/>
                <w:szCs w:val="32"/>
              </w:rPr>
              <w:t>-</w:t>
            </w:r>
            <w:r w:rsidR="00021C4E">
              <w:rPr>
                <w:rFonts w:ascii="方正仿宋_GBK" w:eastAsia="方正仿宋_GBK" w:hAnsi="方正仿宋_GBK"/>
                <w:sz w:val="32"/>
                <w:szCs w:val="32"/>
              </w:rPr>
              <w:t>2013</w:t>
            </w:r>
          </w:p>
          <w:p w:rsidR="00021C4E" w:rsidRDefault="00021C4E" w:rsidP="00021C4E">
            <w:pPr>
              <w:adjustRightInd w:val="0"/>
              <w:snapToGrid w:val="0"/>
              <w:rPr>
                <w:rFonts w:ascii="方正仿宋_GBK" w:eastAsia="方正仿宋_GBK" w:hAnsi="方正仿宋_GBK"/>
                <w:sz w:val="32"/>
                <w:szCs w:val="32"/>
              </w:rPr>
            </w:pPr>
            <w:r>
              <w:rPr>
                <w:rFonts w:ascii="方正仿宋_GBK" w:eastAsia="方正仿宋_GBK" w:hAnsi="方正仿宋_GBK"/>
                <w:sz w:val="32"/>
                <w:szCs w:val="32"/>
              </w:rPr>
              <w:t>GB/T 21294-2024</w:t>
            </w:r>
          </w:p>
        </w:tc>
      </w:tr>
    </w:tbl>
    <w:bookmarkEnd w:id="0"/>
    <w:p w:rsidR="00821CBC" w:rsidRDefault="00C35043">
      <w:pPr>
        <w:snapToGrid w:val="0"/>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检验方法包括相关产品标准及试验方法标准。</w:t>
      </w:r>
    </w:p>
    <w:p w:rsidR="00821CBC" w:rsidRDefault="00C35043">
      <w:pPr>
        <w:snapToGrid w:val="0"/>
        <w:spacing w:line="600" w:lineRule="exact"/>
        <w:ind w:firstLine="560"/>
        <w:rPr>
          <w:rFonts w:ascii="宋体" w:hAnsi="宋体" w:cs="宋体"/>
          <w:sz w:val="32"/>
          <w:szCs w:val="32"/>
        </w:rPr>
      </w:pPr>
      <w:r>
        <w:rPr>
          <w:rFonts w:ascii="方正仿宋_GBK" w:eastAsia="方正仿宋_GBK" w:hAnsi="方正仿宋_GBK" w:cs="方正仿宋_GBK" w:hint="eastAsia"/>
          <w:sz w:val="32"/>
          <w:szCs w:val="32"/>
        </w:rPr>
        <w:t>凡是注日期的文件，其随后所有的修改单（不包括勘误的内容）或修订版不适用于本细则。凡是不注日期的文件，其最新版本适用于本细则。</w:t>
      </w:r>
    </w:p>
    <w:p w:rsidR="00821CBC" w:rsidRDefault="00C35043">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4.判定规则</w:t>
      </w:r>
    </w:p>
    <w:p w:rsidR="00821CBC" w:rsidRDefault="00C35043">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4.1依据标准</w:t>
      </w:r>
    </w:p>
    <w:p w:rsidR="00821CBC" w:rsidRDefault="00821CBC">
      <w:pPr>
        <w:spacing w:line="600" w:lineRule="exact"/>
        <w:ind w:firstLineChars="200" w:firstLine="640"/>
        <w:rPr>
          <w:rFonts w:ascii="方正仿宋_GBK" w:eastAsia="方正仿宋_GBK" w:hAnsi="宋体" w:cs="宋体"/>
          <w:sz w:val="32"/>
          <w:szCs w:val="32"/>
        </w:rPr>
      </w:pPr>
      <w:bookmarkStart w:id="1" w:name="_Hlk71815241"/>
    </w:p>
    <w:p w:rsidR="00821CBC" w:rsidRDefault="00C35043">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GB 18401-2010《国家纺织产品基本安全技术规范》</w:t>
      </w:r>
    </w:p>
    <w:p w:rsidR="00821CBC" w:rsidRDefault="00C35043">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lastRenderedPageBreak/>
        <w:t>GB</w:t>
      </w:r>
      <w:r>
        <w:rPr>
          <w:rFonts w:ascii="方正仿宋_GBK" w:eastAsia="方正仿宋_GBK" w:hAnsi="宋体" w:cs="宋体"/>
          <w:sz w:val="32"/>
          <w:szCs w:val="32"/>
        </w:rPr>
        <w:t xml:space="preserve"> 31701-</w:t>
      </w:r>
      <w:r>
        <w:rPr>
          <w:rFonts w:ascii="方正仿宋_GBK" w:eastAsia="方正仿宋_GBK" w:hAnsi="宋体" w:cs="宋体" w:hint="eastAsia"/>
          <w:sz w:val="32"/>
          <w:szCs w:val="32"/>
        </w:rPr>
        <w:t>2</w:t>
      </w:r>
      <w:r>
        <w:rPr>
          <w:rFonts w:ascii="方正仿宋_GBK" w:eastAsia="方正仿宋_GBK" w:hAnsi="宋体" w:cs="宋体"/>
          <w:sz w:val="32"/>
          <w:szCs w:val="32"/>
        </w:rPr>
        <w:t>015</w:t>
      </w:r>
      <w:r>
        <w:rPr>
          <w:rFonts w:ascii="方正仿宋_GBK" w:eastAsia="方正仿宋_GBK" w:hAnsi="宋体" w:cs="宋体" w:hint="eastAsia"/>
          <w:sz w:val="32"/>
          <w:szCs w:val="32"/>
        </w:rPr>
        <w:t>《婴幼儿及儿童纺织产品安全技术规范》</w:t>
      </w:r>
    </w:p>
    <w:p w:rsidR="00363909" w:rsidRDefault="00363909">
      <w:pPr>
        <w:spacing w:line="600" w:lineRule="exact"/>
        <w:ind w:firstLineChars="200" w:firstLine="640"/>
        <w:rPr>
          <w:rFonts w:ascii="方正仿宋_GBK" w:eastAsia="方正仿宋_GBK" w:hAnsi="宋体" w:cs="宋体" w:hint="eastAsia"/>
          <w:sz w:val="32"/>
          <w:szCs w:val="32"/>
        </w:rPr>
      </w:pPr>
      <w:r>
        <w:rPr>
          <w:rFonts w:ascii="方正仿宋_GBK" w:eastAsia="方正仿宋_GBK" w:hAnsi="宋体" w:cs="宋体" w:hint="eastAsia"/>
          <w:sz w:val="32"/>
          <w:szCs w:val="32"/>
        </w:rPr>
        <w:t>GB/T 29862-2013《纺织品纤维含量的标识》</w:t>
      </w:r>
    </w:p>
    <w:p w:rsidR="00363909" w:rsidRPr="00363909" w:rsidRDefault="00363909" w:rsidP="00363909">
      <w:pPr>
        <w:spacing w:line="600" w:lineRule="exact"/>
        <w:ind w:firstLineChars="200" w:firstLine="640"/>
        <w:rPr>
          <w:rFonts w:ascii="方正仿宋_GBK" w:eastAsia="方正仿宋_GBK" w:hAnsi="宋体" w:cs="宋体" w:hint="eastAsia"/>
          <w:sz w:val="32"/>
          <w:szCs w:val="32"/>
        </w:rPr>
      </w:pPr>
      <w:r>
        <w:rPr>
          <w:rFonts w:ascii="方正仿宋_GBK" w:eastAsia="方正仿宋_GBK" w:hAnsi="宋体" w:cs="宋体" w:hint="eastAsia"/>
          <w:sz w:val="32"/>
          <w:szCs w:val="32"/>
        </w:rPr>
        <w:t>GB/T 31888-2015《中小学生校服》</w:t>
      </w:r>
      <w:bookmarkStart w:id="2" w:name="_GoBack"/>
      <w:bookmarkEnd w:id="2"/>
    </w:p>
    <w:p w:rsidR="00821CBC" w:rsidRDefault="00C35043">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GB/T 22854-2009《针织学生服》</w:t>
      </w:r>
    </w:p>
    <w:p w:rsidR="00821CBC" w:rsidRDefault="00C35043">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 xml:space="preserve">GB/T 23328-2009《机织学生服》 </w:t>
      </w:r>
    </w:p>
    <w:bookmarkEnd w:id="1"/>
    <w:p w:rsidR="00821CBC" w:rsidRDefault="00C35043">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相关的法律法规、部门规章和规范</w:t>
      </w:r>
    </w:p>
    <w:p w:rsidR="00821CBC" w:rsidRDefault="00C35043">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企业明示的产品标准</w:t>
      </w:r>
    </w:p>
    <w:p w:rsidR="00821CBC" w:rsidRDefault="00C35043">
      <w:pPr>
        <w:spacing w:line="600" w:lineRule="exact"/>
        <w:ind w:firstLineChars="200" w:firstLine="640"/>
        <w:rPr>
          <w:rFonts w:ascii="宋体" w:hAnsi="宋体" w:cs="宋体"/>
          <w:kern w:val="0"/>
          <w:sz w:val="28"/>
          <w:szCs w:val="28"/>
          <w:shd w:val="clear" w:color="auto" w:fill="FFFFFF"/>
          <w:lang w:bidi="ar"/>
        </w:rPr>
      </w:pPr>
      <w:r>
        <w:rPr>
          <w:rFonts w:ascii="方正仿宋_GBK" w:eastAsia="方正仿宋_GBK" w:hAnsi="宋体" w:cs="宋体" w:hint="eastAsia"/>
          <w:sz w:val="32"/>
          <w:szCs w:val="32"/>
        </w:rPr>
        <w:t>经备案现行有效的企业标准及产品明示质量要求等</w:t>
      </w:r>
    </w:p>
    <w:p w:rsidR="00821CBC" w:rsidRDefault="00C35043">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4.2判定原则</w:t>
      </w:r>
    </w:p>
    <w:p w:rsidR="00821CBC" w:rsidRDefault="00C35043">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经检验，检验项目全部合格，判定为被抽查产品未发现不合格；检验项目中任一项或一项以上不合格，判定为被抽查产品不合格。</w:t>
      </w:r>
    </w:p>
    <w:p w:rsidR="00821CBC" w:rsidRDefault="00C35043">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若被检产品明示的质量要求高于本细则中检验项目依据的标准要求时，应按被检产品明示的质量要求判定。</w:t>
      </w:r>
    </w:p>
    <w:p w:rsidR="00821CBC" w:rsidRDefault="00C35043">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若被检产品明示的质量要求低于本细则中检验项目依据的强制性标准要求时，应按照强制性标准要求判定。</w:t>
      </w:r>
    </w:p>
    <w:p w:rsidR="00821CBC" w:rsidRDefault="00C35043">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若被检产品明示的质量要求低于或包含细则中检验项目依据的推荐性标准要求时，应以被检产品明示的质量要求判定，但应在检验报告备注中进行说明。</w:t>
      </w:r>
    </w:p>
    <w:p w:rsidR="00821CBC" w:rsidRDefault="00C35043">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若被检产品明示的质量要求缺少本细则中检验项目依据的强制性标准要求时，应按照强制性标准要求判定。</w:t>
      </w:r>
    </w:p>
    <w:p w:rsidR="00821CBC" w:rsidRDefault="00C35043">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w:t>
      </w:r>
      <w:r>
        <w:rPr>
          <w:rFonts w:ascii="方正仿宋_GBK" w:eastAsia="方正仿宋_GBK" w:hAnsi="方正仿宋_GBK" w:cs="方正仿宋_GBK" w:hint="eastAsia"/>
          <w:sz w:val="32"/>
          <w:szCs w:val="32"/>
        </w:rPr>
        <w:lastRenderedPageBreak/>
        <w:t>的推荐性标准要求时，该项目不参与判定，但应在检验报告备注中进行说明。</w:t>
      </w:r>
    </w:p>
    <w:p w:rsidR="00821CBC" w:rsidRDefault="00C35043">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5.异议处理</w:t>
      </w:r>
    </w:p>
    <w:p w:rsidR="00821CBC" w:rsidRDefault="00C35043">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5.1对监督抽查程序有异议的，由任务下达部门核查相关证据后维持或者撤销原检验结果。</w:t>
      </w:r>
    </w:p>
    <w:p w:rsidR="00821CBC" w:rsidRDefault="00C35043">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rsidR="00821CBC" w:rsidRDefault="00C35043">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5.3对样品信息有异议的，任务下达部门核查样品确认情况和生产企业提交证明材料后，维持或者撤销原检验结果。</w:t>
      </w:r>
    </w:p>
    <w:p w:rsidR="00821CBC" w:rsidRDefault="00C35043">
      <w:pPr>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Times New Roman" w:hint="eastAsia"/>
          <w:sz w:val="32"/>
          <w:szCs w:val="32"/>
        </w:rPr>
        <w:t>5.4本次监督抽查项目均可复检</w:t>
      </w:r>
      <w:r>
        <w:rPr>
          <w:rFonts w:ascii="方正仿宋_GBK" w:eastAsia="方正仿宋_GBK" w:hAnsi="方正仿宋_GBK" w:cs="方正仿宋_GBK" w:hint="eastAsia"/>
          <w:sz w:val="32"/>
          <w:szCs w:val="32"/>
        </w:rPr>
        <w:t>。</w:t>
      </w:r>
    </w:p>
    <w:p w:rsidR="00821CBC" w:rsidRDefault="00821CBC">
      <w:pPr>
        <w:spacing w:line="600" w:lineRule="exact"/>
      </w:pPr>
    </w:p>
    <w:sectPr w:rsidR="00821CBC">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38C4" w:rsidRDefault="005E38C4">
      <w:r>
        <w:separator/>
      </w:r>
    </w:p>
  </w:endnote>
  <w:endnote w:type="continuationSeparator" w:id="0">
    <w:p w:rsidR="005E38C4" w:rsidRDefault="005E3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方正小标宋_GBK">
    <w:altName w:val="微软雅黑"/>
    <w:charset w:val="86"/>
    <w:family w:val="script"/>
    <w:pitch w:val="fixed"/>
    <w:sig w:usb0="00000001" w:usb1="080E0000" w:usb2="00000010" w:usb3="00000000" w:csb0="00040000" w:csb1="00000000"/>
  </w:font>
  <w:font w:name="方正黑体_GBK">
    <w:altName w:val="微软雅黑"/>
    <w:charset w:val="86"/>
    <w:family w:val="script"/>
    <w:pitch w:val="fixed"/>
    <w:sig w:usb0="00000001" w:usb1="080E0000" w:usb2="00000010" w:usb3="00000000" w:csb0="00040000" w:csb1="00000000"/>
  </w:font>
  <w:font w:name="方正仿宋_GBK">
    <w:altName w:val="微软雅黑"/>
    <w:charset w:val="86"/>
    <w:family w:val="script"/>
    <w:pitch w:val="fixed"/>
    <w:sig w:usb0="00002003" w:usb1="090E0000" w:usb2="00000010" w:usb3="00000000" w:csb0="003C0041"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CBC" w:rsidRDefault="00C35043">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821CBC" w:rsidRDefault="00C35043">
                          <w:pPr>
                            <w:pStyle w:val="a3"/>
                          </w:pPr>
                          <w:r>
                            <w:fldChar w:fldCharType="begin"/>
                          </w:r>
                          <w:r>
                            <w:instrText xml:space="preserve"> PAGE  \* MERGEFORMAT </w:instrText>
                          </w:r>
                          <w:r>
                            <w:fldChar w:fldCharType="separate"/>
                          </w:r>
                          <w:r w:rsidR="00363909">
                            <w:rPr>
                              <w:noProof/>
                            </w:rP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821CBC" w:rsidRDefault="00C35043">
                    <w:pPr>
                      <w:pStyle w:val="a3"/>
                    </w:pPr>
                    <w:r>
                      <w:fldChar w:fldCharType="begin"/>
                    </w:r>
                    <w:r>
                      <w:instrText xml:space="preserve"> PAGE  \* MERGEFORMAT </w:instrText>
                    </w:r>
                    <w:r>
                      <w:fldChar w:fldCharType="separate"/>
                    </w:r>
                    <w:r w:rsidR="00363909">
                      <w:rPr>
                        <w:noProof/>
                      </w:rPr>
                      <w:t>5</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38C4" w:rsidRDefault="005E38C4">
      <w:r>
        <w:separator/>
      </w:r>
    </w:p>
  </w:footnote>
  <w:footnote w:type="continuationSeparator" w:id="0">
    <w:p w:rsidR="005E38C4" w:rsidRDefault="005E38C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jNjVlNmU5OTIzNWNjOGYyOWIwNmI1NzMwYzMyYTQifQ=="/>
  </w:docVars>
  <w:rsids>
    <w:rsidRoot w:val="00DB7ADB"/>
    <w:rsid w:val="00016A1C"/>
    <w:rsid w:val="00021C4E"/>
    <w:rsid w:val="000B799D"/>
    <w:rsid w:val="00363909"/>
    <w:rsid w:val="00381837"/>
    <w:rsid w:val="003E36A3"/>
    <w:rsid w:val="00557C88"/>
    <w:rsid w:val="005B0212"/>
    <w:rsid w:val="005E38C4"/>
    <w:rsid w:val="00722E87"/>
    <w:rsid w:val="00821CBC"/>
    <w:rsid w:val="00941996"/>
    <w:rsid w:val="00A25BD0"/>
    <w:rsid w:val="00A80D33"/>
    <w:rsid w:val="00B27BFF"/>
    <w:rsid w:val="00B32474"/>
    <w:rsid w:val="00C239CA"/>
    <w:rsid w:val="00C35043"/>
    <w:rsid w:val="00DB7ADB"/>
    <w:rsid w:val="00E2719D"/>
    <w:rsid w:val="00FF536F"/>
    <w:rsid w:val="01610122"/>
    <w:rsid w:val="016A4161"/>
    <w:rsid w:val="023D4517"/>
    <w:rsid w:val="03A0684F"/>
    <w:rsid w:val="04583A5F"/>
    <w:rsid w:val="06236CA2"/>
    <w:rsid w:val="08EB0A30"/>
    <w:rsid w:val="0B3D24FE"/>
    <w:rsid w:val="0D9979FE"/>
    <w:rsid w:val="1180065A"/>
    <w:rsid w:val="15322050"/>
    <w:rsid w:val="15390912"/>
    <w:rsid w:val="15FF3FB2"/>
    <w:rsid w:val="1D9236E6"/>
    <w:rsid w:val="213D055C"/>
    <w:rsid w:val="21621621"/>
    <w:rsid w:val="23456A1F"/>
    <w:rsid w:val="25756A8F"/>
    <w:rsid w:val="26962DDB"/>
    <w:rsid w:val="28363D32"/>
    <w:rsid w:val="287A0B9F"/>
    <w:rsid w:val="29135BFF"/>
    <w:rsid w:val="293859B0"/>
    <w:rsid w:val="2ADA27ED"/>
    <w:rsid w:val="2B5E67F1"/>
    <w:rsid w:val="2E3F0BEE"/>
    <w:rsid w:val="2E690493"/>
    <w:rsid w:val="325902CD"/>
    <w:rsid w:val="363361F2"/>
    <w:rsid w:val="37712C33"/>
    <w:rsid w:val="3887559B"/>
    <w:rsid w:val="39D709A6"/>
    <w:rsid w:val="3B484801"/>
    <w:rsid w:val="3CA57A27"/>
    <w:rsid w:val="3EBA37FA"/>
    <w:rsid w:val="3F8769CB"/>
    <w:rsid w:val="40550D28"/>
    <w:rsid w:val="44DC4DDC"/>
    <w:rsid w:val="45554E75"/>
    <w:rsid w:val="4663139F"/>
    <w:rsid w:val="471362A9"/>
    <w:rsid w:val="474D674C"/>
    <w:rsid w:val="49565D91"/>
    <w:rsid w:val="4A36625B"/>
    <w:rsid w:val="4C6912E9"/>
    <w:rsid w:val="4F9205A5"/>
    <w:rsid w:val="504114E0"/>
    <w:rsid w:val="505917B5"/>
    <w:rsid w:val="51AE4863"/>
    <w:rsid w:val="52A60CEE"/>
    <w:rsid w:val="52B56811"/>
    <w:rsid w:val="532B216B"/>
    <w:rsid w:val="56C43C09"/>
    <w:rsid w:val="56D030C3"/>
    <w:rsid w:val="5A793BB6"/>
    <w:rsid w:val="5A8900E1"/>
    <w:rsid w:val="5A912603"/>
    <w:rsid w:val="5A963D30"/>
    <w:rsid w:val="5D8B722E"/>
    <w:rsid w:val="5EAC27E5"/>
    <w:rsid w:val="5EE765A7"/>
    <w:rsid w:val="65E70F67"/>
    <w:rsid w:val="65EE67C8"/>
    <w:rsid w:val="66A050AA"/>
    <w:rsid w:val="674F5605"/>
    <w:rsid w:val="691D75BD"/>
    <w:rsid w:val="6BC35959"/>
    <w:rsid w:val="6D1426AC"/>
    <w:rsid w:val="6E1B06B1"/>
    <w:rsid w:val="6F883591"/>
    <w:rsid w:val="6F9E6F2E"/>
    <w:rsid w:val="71EB2EFF"/>
    <w:rsid w:val="73EB4A7A"/>
    <w:rsid w:val="74D53C87"/>
    <w:rsid w:val="789E7E07"/>
    <w:rsid w:val="79F750F1"/>
    <w:rsid w:val="7D060228"/>
    <w:rsid w:val="7DA164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C5BAA3"/>
  <w15:docId w15:val="{9818C831-6E5C-47A9-88C3-008D3CD22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4"/>
    </w:rPr>
  </w:style>
  <w:style w:type="paragraph" w:styleId="3">
    <w:name w:val="heading 3"/>
    <w:basedOn w:val="a"/>
    <w:next w:val="a"/>
    <w:semiHidden/>
    <w:unhideWhenUsed/>
    <w:qFormat/>
    <w:pPr>
      <w:spacing w:beforeAutospacing="1" w:afterAutospacing="1"/>
      <w:jc w:val="left"/>
      <w:outlineLvl w:val="2"/>
    </w:pPr>
    <w:rPr>
      <w:rFonts w:ascii="宋体" w:hAnsi="宋体" w:hint="eastAsia"/>
      <w:b/>
      <w:kern w:val="0"/>
      <w:sz w:val="27"/>
      <w:szCs w:val="27"/>
    </w:rPr>
  </w:style>
  <w:style w:type="paragraph" w:styleId="4">
    <w:name w:val="heading 4"/>
    <w:basedOn w:val="a"/>
    <w:next w:val="a"/>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327</Words>
  <Characters>1870</Characters>
  <Application>Microsoft Office Word</Application>
  <DocSecurity>0</DocSecurity>
  <Lines>15</Lines>
  <Paragraphs>4</Paragraphs>
  <ScaleCrop>false</ScaleCrop>
  <Company>GTTC</Company>
  <LinksUpToDate>false</LinksUpToDate>
  <CharactersWithSpaces>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李磊</cp:lastModifiedBy>
  <cp:revision>14</cp:revision>
  <dcterms:created xsi:type="dcterms:W3CDTF">2024-01-26T06:08:00Z</dcterms:created>
  <dcterms:modified xsi:type="dcterms:W3CDTF">2026-04-02T06:06:00Z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DA72F747E42E4146A3BA2683E5AAC612_13</vt:lpwstr>
  </property>
</Properties>
</file>