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B59163" w14:textId="77777777" w:rsidR="00B0346B" w:rsidRDefault="00A10758">
      <w:pPr>
        <w:snapToGrid w:val="0"/>
        <w:spacing w:line="60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南通市老视成镜产品质量监督抽查</w:t>
      </w:r>
    </w:p>
    <w:p w14:paraId="22C8329E" w14:textId="77777777" w:rsidR="00B0346B" w:rsidRDefault="00A10758">
      <w:pPr>
        <w:snapToGrid w:val="0"/>
        <w:spacing w:line="60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实施细则</w:t>
      </w:r>
    </w:p>
    <w:p w14:paraId="469B9C40" w14:textId="77777777" w:rsidR="00B0346B" w:rsidRDefault="00A10758">
      <w:pPr>
        <w:snapToGrid w:val="0"/>
        <w:spacing w:line="600" w:lineRule="atLeas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w:t>
      </w:r>
      <w:r>
        <w:rPr>
          <w:rFonts w:ascii="方正小标宋_GBK" w:eastAsia="方正小标宋_GBK" w:hAnsi="方正小标宋_GBK" w:cs="方正小标宋_GBK" w:hint="eastAsia"/>
          <w:color w:val="000000"/>
          <w:sz w:val="44"/>
          <w:szCs w:val="44"/>
        </w:rPr>
        <w:t>2025</w:t>
      </w:r>
      <w:r>
        <w:rPr>
          <w:rFonts w:ascii="方正小标宋_GBK" w:eastAsia="方正小标宋_GBK" w:hAnsi="方正小标宋_GBK" w:cs="方正小标宋_GBK" w:hint="eastAsia"/>
          <w:color w:val="000000"/>
          <w:sz w:val="44"/>
          <w:szCs w:val="44"/>
        </w:rPr>
        <w:t>年版）</w:t>
      </w:r>
    </w:p>
    <w:p w14:paraId="03817FA5" w14:textId="77777777" w:rsidR="00B0346B" w:rsidRDefault="00A10758">
      <w:pPr>
        <w:spacing w:line="600" w:lineRule="atLeast"/>
        <w:rPr>
          <w:rFonts w:ascii="方正黑体_GBK" w:eastAsia="方正黑体_GBK" w:hAnsi="方正黑体_GBK" w:cs="方正仿宋_GBK"/>
          <w:sz w:val="32"/>
          <w:szCs w:val="32"/>
        </w:rPr>
      </w:pPr>
      <w:r>
        <w:rPr>
          <w:rFonts w:asciiTheme="minorEastAsia" w:hAnsiTheme="minorEastAsia" w:hint="eastAsia"/>
          <w:b/>
          <w:sz w:val="24"/>
          <w:szCs w:val="24"/>
        </w:rPr>
        <w:t xml:space="preserve"> </w:t>
      </w:r>
      <w:r>
        <w:rPr>
          <w:rFonts w:asciiTheme="minorEastAsia" w:hAnsiTheme="minorEastAsia" w:hint="eastAsia"/>
          <w:sz w:val="24"/>
          <w:szCs w:val="24"/>
        </w:rPr>
        <w:t xml:space="preserve"> </w:t>
      </w:r>
      <w:r>
        <w:rPr>
          <w:rFonts w:ascii="方正黑体_GBK" w:eastAsia="方正黑体_GBK" w:hAnsi="方正黑体_GBK" w:hint="eastAsia"/>
          <w:sz w:val="24"/>
          <w:szCs w:val="24"/>
        </w:rPr>
        <w:t xml:space="preserve">   </w:t>
      </w:r>
      <w:r>
        <w:rPr>
          <w:rFonts w:ascii="方正黑体_GBK" w:eastAsia="方正黑体_GBK" w:hAnsi="方正黑体_GBK" w:cs="方正仿宋_GBK" w:hint="eastAsia"/>
          <w:sz w:val="32"/>
          <w:szCs w:val="32"/>
        </w:rPr>
        <w:t>1.</w:t>
      </w:r>
      <w:r>
        <w:rPr>
          <w:rFonts w:ascii="方正黑体_GBK" w:eastAsia="方正黑体_GBK" w:hAnsi="方正黑体_GBK" w:cs="方正仿宋_GBK" w:hint="eastAsia"/>
          <w:sz w:val="32"/>
          <w:szCs w:val="32"/>
        </w:rPr>
        <w:t>范围</w:t>
      </w:r>
    </w:p>
    <w:p w14:paraId="398EBF7E" w14:textId="77777777" w:rsidR="00B0346B" w:rsidRDefault="00A10758">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本细则适用于南通市市场监督管理局组织的老视成镜产品质量监督抽查检验。本细则规定了此产品的抽样方法、检验依据、检验项目、检验方法、判定原则、异议处理及复检。</w:t>
      </w:r>
    </w:p>
    <w:p w14:paraId="1BBB501B" w14:textId="77777777" w:rsidR="00B0346B" w:rsidRDefault="00A10758">
      <w:pPr>
        <w:spacing w:line="600" w:lineRule="atLeast"/>
        <w:ind w:firstLineChars="200" w:firstLine="640"/>
        <w:rPr>
          <w:rFonts w:ascii="方正黑体_GBK" w:eastAsia="方正黑体_GBK" w:hAnsi="方正黑体_GBK" w:cs="方正仿宋_GBK"/>
          <w:sz w:val="32"/>
          <w:szCs w:val="32"/>
        </w:rPr>
      </w:pPr>
      <w:r>
        <w:rPr>
          <w:rFonts w:ascii="方正黑体_GBK" w:eastAsia="方正黑体_GBK" w:hAnsi="方正黑体_GBK" w:cs="方正仿宋_GBK" w:hint="eastAsia"/>
          <w:sz w:val="32"/>
          <w:szCs w:val="32"/>
        </w:rPr>
        <w:t>2.</w:t>
      </w:r>
      <w:r>
        <w:rPr>
          <w:rFonts w:ascii="方正黑体_GBK" w:eastAsia="方正黑体_GBK" w:hAnsi="方正黑体_GBK" w:cs="方正仿宋_GBK" w:hint="eastAsia"/>
          <w:sz w:val="32"/>
          <w:szCs w:val="32"/>
        </w:rPr>
        <w:t>抽样方法</w:t>
      </w:r>
    </w:p>
    <w:p w14:paraId="326C07CF" w14:textId="77777777" w:rsidR="00B0346B" w:rsidRDefault="00A10758">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在市场待销产品中随机抽取有产品质量检验合格证明或者以其他形式表明合格的、近期生产的产品。随机抽取样品</w:t>
      </w: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副，其中</w:t>
      </w: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副作为备样。同一生产企业按照同一标准生产的同一商标、同一规格型号产品在同一抽样领域不得重复抽样。每个地区原则上应当尽量覆盖商场、超市、专卖店或便利店（杂货店）</w:t>
      </w:r>
      <w:r>
        <w:rPr>
          <w:rFonts w:ascii="方正仿宋_GBK" w:eastAsia="方正仿宋_GBK" w:hAnsi="方正仿宋_GBK" w:cs="方正仿宋_GBK" w:hint="eastAsia"/>
          <w:sz w:val="32"/>
          <w:szCs w:val="32"/>
        </w:rPr>
        <w:t>3</w:t>
      </w:r>
      <w:r>
        <w:rPr>
          <w:rFonts w:ascii="方正仿宋_GBK" w:eastAsia="方正仿宋_GBK" w:hAnsi="方正仿宋_GBK" w:cs="方正仿宋_GBK" w:hint="eastAsia"/>
          <w:sz w:val="32"/>
          <w:szCs w:val="32"/>
        </w:rPr>
        <w:t>类实体店，若地区实体店不能完全覆盖</w:t>
      </w:r>
      <w:r>
        <w:rPr>
          <w:rFonts w:ascii="方正仿宋_GBK" w:eastAsia="方正仿宋_GBK" w:hAnsi="方正仿宋_GBK" w:cs="方正仿宋_GBK" w:hint="eastAsia"/>
          <w:sz w:val="32"/>
          <w:szCs w:val="32"/>
        </w:rPr>
        <w:t>3</w:t>
      </w:r>
      <w:r>
        <w:rPr>
          <w:rFonts w:ascii="方正仿宋_GBK" w:eastAsia="方正仿宋_GBK" w:hAnsi="方正仿宋_GBK" w:cs="方正仿宋_GBK" w:hint="eastAsia"/>
          <w:sz w:val="32"/>
          <w:szCs w:val="32"/>
        </w:rPr>
        <w:t>类实体店的，根据区域实际分布情况进行调整，尽量保证该地区总抽样数不变。</w:t>
      </w:r>
      <w:r>
        <w:rPr>
          <w:rFonts w:ascii="方正仿宋_GBK" w:eastAsia="方正仿宋_GBK" w:hAnsi="方正仿宋_GBK" w:cs="方正仿宋_GBK" w:hint="eastAsia"/>
          <w:sz w:val="32"/>
          <w:szCs w:val="32"/>
        </w:rPr>
        <w:t xml:space="preserve"> </w:t>
      </w:r>
    </w:p>
    <w:p w14:paraId="2FECEFA6" w14:textId="77777777" w:rsidR="00B0346B" w:rsidRDefault="00A10758">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为确保样品的完好有效，每副老视成镜应附有完整的出厂标识、标签等。在运输和寄送过程中应适当防护，防止样品变形或破损。</w:t>
      </w:r>
    </w:p>
    <w:p w14:paraId="795BE9FB" w14:textId="77777777" w:rsidR="00B0346B" w:rsidRDefault="00A10758">
      <w:pPr>
        <w:spacing w:line="600" w:lineRule="atLeast"/>
        <w:ind w:firstLineChars="200" w:firstLine="640"/>
        <w:rPr>
          <w:rFonts w:ascii="方正黑体_GBK" w:eastAsia="方正黑体_GBK" w:hAnsi="方正黑体_GBK" w:cs="方正仿宋_GBK"/>
          <w:sz w:val="32"/>
          <w:szCs w:val="32"/>
        </w:rPr>
      </w:pPr>
      <w:r>
        <w:rPr>
          <w:rFonts w:ascii="方正黑体_GBK" w:eastAsia="方正黑体_GBK" w:hAnsi="方正黑体_GBK" w:cs="方正仿宋_GBK" w:hint="eastAsia"/>
          <w:sz w:val="32"/>
          <w:szCs w:val="32"/>
        </w:rPr>
        <w:t>3.</w:t>
      </w:r>
      <w:r>
        <w:rPr>
          <w:rFonts w:ascii="方正黑体_GBK" w:eastAsia="方正黑体_GBK" w:hAnsi="方正黑体_GBK" w:cs="方正仿宋_GBK" w:hint="eastAsia"/>
          <w:sz w:val="32"/>
          <w:szCs w:val="32"/>
        </w:rPr>
        <w:t>检验依据</w:t>
      </w:r>
    </w:p>
    <w:p w14:paraId="2C58D52F" w14:textId="77777777" w:rsidR="00B0346B" w:rsidRDefault="00B0346B">
      <w:pPr>
        <w:widowControl/>
        <w:spacing w:line="600" w:lineRule="exact"/>
        <w:ind w:firstLineChars="900" w:firstLine="2880"/>
        <w:rPr>
          <w:rFonts w:ascii="方正仿宋_GBK" w:eastAsia="方正仿宋_GBK"/>
          <w:color w:val="000000"/>
          <w:sz w:val="32"/>
          <w:szCs w:val="32"/>
        </w:rPr>
      </w:pPr>
    </w:p>
    <w:p w14:paraId="5FFFB59D" w14:textId="77777777" w:rsidR="00B0346B" w:rsidRDefault="00A10758">
      <w:pPr>
        <w:widowControl/>
        <w:jc w:val="center"/>
        <w:rPr>
          <w:rFonts w:ascii="方正黑体_GBK" w:eastAsia="方正黑体_GBK" w:hAnsi="方正黑体_GBK" w:cs="方正仿宋_GBK"/>
          <w:sz w:val="32"/>
          <w:szCs w:val="32"/>
        </w:rPr>
      </w:pPr>
      <w:r>
        <w:rPr>
          <w:rFonts w:ascii="方正仿宋_GBK" w:eastAsia="方正仿宋_GBK" w:hint="eastAsia"/>
          <w:color w:val="000000"/>
          <w:sz w:val="32"/>
          <w:szCs w:val="32"/>
        </w:rPr>
        <w:lastRenderedPageBreak/>
        <w:t>表</w:t>
      </w:r>
      <w:r>
        <w:rPr>
          <w:rFonts w:ascii="方正仿宋_GBK" w:eastAsia="方正仿宋_GBK" w:hint="eastAsia"/>
          <w:color w:val="000000"/>
          <w:sz w:val="32"/>
          <w:szCs w:val="32"/>
        </w:rPr>
        <w:t xml:space="preserve">1 </w:t>
      </w:r>
      <w:r>
        <w:rPr>
          <w:rFonts w:ascii="方正仿宋_GBK" w:eastAsia="方正仿宋_GBK" w:hint="eastAsia"/>
          <w:color w:val="000000"/>
          <w:sz w:val="32"/>
          <w:szCs w:val="32"/>
        </w:rPr>
        <w:t>检验项目及依据</w:t>
      </w:r>
    </w:p>
    <w:tbl>
      <w:tblPr>
        <w:tblpPr w:leftFromText="180" w:rightFromText="180" w:vertAnchor="text" w:horzAnchor="page" w:tblpXSpec="center" w:tblpY="429"/>
        <w:tblW w:w="8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35"/>
        <w:gridCol w:w="2395"/>
        <w:gridCol w:w="2694"/>
        <w:gridCol w:w="2680"/>
      </w:tblGrid>
      <w:tr w:rsidR="00B0346B" w14:paraId="4BEC29F3" w14:textId="77777777">
        <w:trPr>
          <w:cantSplit/>
          <w:trHeight w:val="940"/>
          <w:tblHeader/>
        </w:trPr>
        <w:tc>
          <w:tcPr>
            <w:tcW w:w="1035" w:type="dxa"/>
            <w:vAlign w:val="center"/>
          </w:tcPr>
          <w:p w14:paraId="2C365280"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序号</w:t>
            </w:r>
          </w:p>
        </w:tc>
        <w:tc>
          <w:tcPr>
            <w:tcW w:w="2395" w:type="dxa"/>
            <w:vAlign w:val="center"/>
          </w:tcPr>
          <w:p w14:paraId="765B4CF4"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检验检测项目</w:t>
            </w:r>
          </w:p>
        </w:tc>
        <w:tc>
          <w:tcPr>
            <w:tcW w:w="2694" w:type="dxa"/>
            <w:vAlign w:val="center"/>
          </w:tcPr>
          <w:p w14:paraId="186E3CE8"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检验检测依据</w:t>
            </w:r>
          </w:p>
        </w:tc>
        <w:tc>
          <w:tcPr>
            <w:tcW w:w="2680" w:type="dxa"/>
            <w:vAlign w:val="center"/>
          </w:tcPr>
          <w:p w14:paraId="010DDC2B"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检验检测方法</w:t>
            </w:r>
          </w:p>
        </w:tc>
      </w:tr>
      <w:tr w:rsidR="00B0346B" w14:paraId="07F78FA2" w14:textId="77777777">
        <w:trPr>
          <w:cantSplit/>
          <w:trHeight w:val="555"/>
        </w:trPr>
        <w:tc>
          <w:tcPr>
            <w:tcW w:w="1035" w:type="dxa"/>
            <w:vAlign w:val="center"/>
          </w:tcPr>
          <w:p w14:paraId="04F02EE9"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w:t>
            </w:r>
          </w:p>
        </w:tc>
        <w:tc>
          <w:tcPr>
            <w:tcW w:w="2395" w:type="dxa"/>
            <w:vAlign w:val="center"/>
          </w:tcPr>
          <w:p w14:paraId="02536625"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镜架外观质量</w:t>
            </w:r>
          </w:p>
        </w:tc>
        <w:tc>
          <w:tcPr>
            <w:tcW w:w="2694" w:type="dxa"/>
            <w:vAlign w:val="center"/>
          </w:tcPr>
          <w:p w14:paraId="63D052B7"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 13511.1</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2011</w:t>
            </w:r>
          </w:p>
          <w:p w14:paraId="0EEB5AC3"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GB/T 13511.3</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2019</w:t>
            </w:r>
          </w:p>
        </w:tc>
        <w:tc>
          <w:tcPr>
            <w:tcW w:w="2680" w:type="dxa"/>
            <w:vAlign w:val="center"/>
          </w:tcPr>
          <w:p w14:paraId="473E1387"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 13511.1</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2011</w:t>
            </w:r>
          </w:p>
          <w:p w14:paraId="08F511A8"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GB/T 13511.3</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2019</w:t>
            </w:r>
          </w:p>
        </w:tc>
      </w:tr>
      <w:tr w:rsidR="00B0346B" w14:paraId="44A011FC" w14:textId="77777777">
        <w:trPr>
          <w:cantSplit/>
          <w:trHeight w:val="120"/>
        </w:trPr>
        <w:tc>
          <w:tcPr>
            <w:tcW w:w="1035" w:type="dxa"/>
            <w:vAlign w:val="center"/>
          </w:tcPr>
          <w:p w14:paraId="386F0084"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w:t>
            </w:r>
          </w:p>
        </w:tc>
        <w:tc>
          <w:tcPr>
            <w:tcW w:w="2395" w:type="dxa"/>
            <w:vAlign w:val="center"/>
          </w:tcPr>
          <w:p w14:paraId="7E931BE1"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可见光透射比</w:t>
            </w:r>
          </w:p>
        </w:tc>
        <w:tc>
          <w:tcPr>
            <w:tcW w:w="2694" w:type="dxa"/>
            <w:vAlign w:val="center"/>
          </w:tcPr>
          <w:p w14:paraId="3770078C"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 13511.1</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2011</w:t>
            </w:r>
          </w:p>
          <w:p w14:paraId="24E66AD0"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GB/T 13511.3</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2019</w:t>
            </w:r>
          </w:p>
        </w:tc>
        <w:tc>
          <w:tcPr>
            <w:tcW w:w="2680" w:type="dxa"/>
            <w:vAlign w:val="center"/>
          </w:tcPr>
          <w:p w14:paraId="755B1215"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 10810.3-2006</w:t>
            </w:r>
          </w:p>
        </w:tc>
      </w:tr>
      <w:tr w:rsidR="00B0346B" w14:paraId="442538CF" w14:textId="77777777">
        <w:trPr>
          <w:cantSplit/>
          <w:trHeight w:val="120"/>
        </w:trPr>
        <w:tc>
          <w:tcPr>
            <w:tcW w:w="1035" w:type="dxa"/>
            <w:vAlign w:val="center"/>
          </w:tcPr>
          <w:p w14:paraId="1F1D35F2"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w:t>
            </w:r>
          </w:p>
        </w:tc>
        <w:tc>
          <w:tcPr>
            <w:tcW w:w="2395" w:type="dxa"/>
            <w:vAlign w:val="center"/>
          </w:tcPr>
          <w:p w14:paraId="59FCE947"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紫外光谱范围</w:t>
            </w:r>
          </w:p>
        </w:tc>
        <w:tc>
          <w:tcPr>
            <w:tcW w:w="2694" w:type="dxa"/>
            <w:vAlign w:val="center"/>
          </w:tcPr>
          <w:p w14:paraId="591168F3"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 13511.1</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2011</w:t>
            </w:r>
          </w:p>
          <w:p w14:paraId="00DED82E"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GB/T 13511.3</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2019</w:t>
            </w:r>
          </w:p>
        </w:tc>
        <w:tc>
          <w:tcPr>
            <w:tcW w:w="2680" w:type="dxa"/>
            <w:vAlign w:val="center"/>
          </w:tcPr>
          <w:p w14:paraId="6F33C76A"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 10810.3-2006</w:t>
            </w:r>
          </w:p>
        </w:tc>
      </w:tr>
      <w:tr w:rsidR="00B0346B" w14:paraId="48E14853" w14:textId="77777777">
        <w:trPr>
          <w:cantSplit/>
          <w:trHeight w:val="120"/>
        </w:trPr>
        <w:tc>
          <w:tcPr>
            <w:tcW w:w="1035" w:type="dxa"/>
            <w:vAlign w:val="center"/>
          </w:tcPr>
          <w:p w14:paraId="0B0C2682"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4</w:t>
            </w:r>
          </w:p>
        </w:tc>
        <w:tc>
          <w:tcPr>
            <w:tcW w:w="2395" w:type="dxa"/>
            <w:vAlign w:val="center"/>
          </w:tcPr>
          <w:p w14:paraId="4BD7BE68"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光透射比相对偏差</w:t>
            </w:r>
          </w:p>
        </w:tc>
        <w:tc>
          <w:tcPr>
            <w:tcW w:w="2694" w:type="dxa"/>
            <w:vAlign w:val="center"/>
          </w:tcPr>
          <w:p w14:paraId="3DDAC652"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 13511.1</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2011</w:t>
            </w:r>
          </w:p>
          <w:p w14:paraId="7F1EDAA4"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GB/T 13511.3</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2019</w:t>
            </w:r>
          </w:p>
        </w:tc>
        <w:tc>
          <w:tcPr>
            <w:tcW w:w="2680" w:type="dxa"/>
            <w:vAlign w:val="center"/>
          </w:tcPr>
          <w:p w14:paraId="61452EB0"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 10810.3-2006</w:t>
            </w:r>
          </w:p>
        </w:tc>
      </w:tr>
      <w:tr w:rsidR="00B0346B" w14:paraId="735ABB42" w14:textId="77777777">
        <w:trPr>
          <w:cantSplit/>
          <w:trHeight w:val="120"/>
        </w:trPr>
        <w:tc>
          <w:tcPr>
            <w:tcW w:w="1035" w:type="dxa"/>
            <w:vAlign w:val="center"/>
          </w:tcPr>
          <w:p w14:paraId="5C713255"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5</w:t>
            </w:r>
          </w:p>
        </w:tc>
        <w:tc>
          <w:tcPr>
            <w:tcW w:w="2395" w:type="dxa"/>
            <w:vAlign w:val="center"/>
          </w:tcPr>
          <w:p w14:paraId="09E129C0"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球镜顶焦度偏差</w:t>
            </w:r>
          </w:p>
        </w:tc>
        <w:tc>
          <w:tcPr>
            <w:tcW w:w="2694" w:type="dxa"/>
            <w:vAlign w:val="center"/>
          </w:tcPr>
          <w:p w14:paraId="65283433"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 13511.1</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2011</w:t>
            </w:r>
          </w:p>
          <w:p w14:paraId="2D0AF420"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GB/T 13511.3</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2019</w:t>
            </w:r>
          </w:p>
        </w:tc>
        <w:tc>
          <w:tcPr>
            <w:tcW w:w="2680" w:type="dxa"/>
            <w:vAlign w:val="center"/>
          </w:tcPr>
          <w:p w14:paraId="5248A7B0"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GB10810.1- 2005</w:t>
            </w:r>
          </w:p>
        </w:tc>
      </w:tr>
      <w:tr w:rsidR="00B0346B" w14:paraId="5BE07CA3" w14:textId="77777777">
        <w:trPr>
          <w:cantSplit/>
          <w:trHeight w:val="70"/>
        </w:trPr>
        <w:tc>
          <w:tcPr>
            <w:tcW w:w="1035" w:type="dxa"/>
            <w:vAlign w:val="center"/>
          </w:tcPr>
          <w:p w14:paraId="3275E5D7"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6</w:t>
            </w:r>
          </w:p>
        </w:tc>
        <w:tc>
          <w:tcPr>
            <w:tcW w:w="2395" w:type="dxa"/>
            <w:vAlign w:val="center"/>
          </w:tcPr>
          <w:p w14:paraId="43F2E642"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柱镜顶焦度偏差</w:t>
            </w:r>
          </w:p>
        </w:tc>
        <w:tc>
          <w:tcPr>
            <w:tcW w:w="2694" w:type="dxa"/>
            <w:vAlign w:val="center"/>
          </w:tcPr>
          <w:p w14:paraId="36DAFEE4"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 13511.1</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2011</w:t>
            </w:r>
          </w:p>
          <w:p w14:paraId="73396175"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GB/T 13511.3</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2019</w:t>
            </w:r>
          </w:p>
        </w:tc>
        <w:tc>
          <w:tcPr>
            <w:tcW w:w="2680" w:type="dxa"/>
            <w:vAlign w:val="center"/>
          </w:tcPr>
          <w:p w14:paraId="3AACCA23"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GB10810.1- 2005</w:t>
            </w:r>
          </w:p>
        </w:tc>
      </w:tr>
      <w:tr w:rsidR="00B0346B" w14:paraId="2652CEB4" w14:textId="77777777">
        <w:trPr>
          <w:cantSplit/>
          <w:trHeight w:val="70"/>
        </w:trPr>
        <w:tc>
          <w:tcPr>
            <w:tcW w:w="1035" w:type="dxa"/>
            <w:vAlign w:val="center"/>
          </w:tcPr>
          <w:p w14:paraId="697D9605"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7</w:t>
            </w:r>
          </w:p>
        </w:tc>
        <w:tc>
          <w:tcPr>
            <w:tcW w:w="2395" w:type="dxa"/>
            <w:vAlign w:val="center"/>
          </w:tcPr>
          <w:p w14:paraId="5EF1B291"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柱镜轴位偏差</w:t>
            </w:r>
          </w:p>
        </w:tc>
        <w:tc>
          <w:tcPr>
            <w:tcW w:w="2694" w:type="dxa"/>
            <w:vAlign w:val="center"/>
          </w:tcPr>
          <w:p w14:paraId="5F171636"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 13511.1</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2011</w:t>
            </w:r>
          </w:p>
        </w:tc>
        <w:tc>
          <w:tcPr>
            <w:tcW w:w="2680" w:type="dxa"/>
            <w:vAlign w:val="center"/>
          </w:tcPr>
          <w:p w14:paraId="61F02926"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 13511.1</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2011</w:t>
            </w:r>
          </w:p>
        </w:tc>
      </w:tr>
      <w:tr w:rsidR="00B0346B" w14:paraId="5AD734CD" w14:textId="77777777">
        <w:trPr>
          <w:cantSplit/>
          <w:trHeight w:val="70"/>
        </w:trPr>
        <w:tc>
          <w:tcPr>
            <w:tcW w:w="1035" w:type="dxa"/>
            <w:vAlign w:val="center"/>
          </w:tcPr>
          <w:p w14:paraId="42A68316"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8</w:t>
            </w:r>
          </w:p>
        </w:tc>
        <w:tc>
          <w:tcPr>
            <w:tcW w:w="2395" w:type="dxa"/>
            <w:vAlign w:val="center"/>
          </w:tcPr>
          <w:p w14:paraId="3B66E0CB"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光学中心水平偏差</w:t>
            </w:r>
          </w:p>
        </w:tc>
        <w:tc>
          <w:tcPr>
            <w:tcW w:w="2694" w:type="dxa"/>
            <w:vAlign w:val="center"/>
          </w:tcPr>
          <w:p w14:paraId="59F12745"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 13511.1</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2011</w:t>
            </w:r>
          </w:p>
          <w:p w14:paraId="71EE5579"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GB/T 13511.3</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2019</w:t>
            </w:r>
          </w:p>
        </w:tc>
        <w:tc>
          <w:tcPr>
            <w:tcW w:w="2680" w:type="dxa"/>
            <w:vAlign w:val="center"/>
          </w:tcPr>
          <w:p w14:paraId="67E8D2C1"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 xml:space="preserve">GB </w:t>
            </w:r>
            <w:r>
              <w:rPr>
                <w:rFonts w:ascii="方正仿宋_GBK" w:eastAsia="方正仿宋_GBK" w:hAnsi="方正仿宋_GBK" w:cs="方正仿宋_GBK"/>
                <w:sz w:val="32"/>
                <w:szCs w:val="32"/>
              </w:rPr>
              <w:t>13511.1</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2011</w:t>
            </w:r>
          </w:p>
          <w:p w14:paraId="43C253D1"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GB/T 13511.3</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2019</w:t>
            </w:r>
          </w:p>
        </w:tc>
      </w:tr>
      <w:tr w:rsidR="00B0346B" w14:paraId="6ED891BD" w14:textId="77777777">
        <w:trPr>
          <w:cantSplit/>
          <w:trHeight w:val="70"/>
        </w:trPr>
        <w:tc>
          <w:tcPr>
            <w:tcW w:w="1035" w:type="dxa"/>
            <w:vAlign w:val="center"/>
          </w:tcPr>
          <w:p w14:paraId="141B52F3"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9</w:t>
            </w:r>
          </w:p>
        </w:tc>
        <w:tc>
          <w:tcPr>
            <w:tcW w:w="2395" w:type="dxa"/>
            <w:vAlign w:val="center"/>
          </w:tcPr>
          <w:p w14:paraId="4477D1E9"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光学中心垂直互差</w:t>
            </w:r>
          </w:p>
        </w:tc>
        <w:tc>
          <w:tcPr>
            <w:tcW w:w="2694" w:type="dxa"/>
            <w:vAlign w:val="center"/>
          </w:tcPr>
          <w:p w14:paraId="04E67F1D"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 13511.1</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2011</w:t>
            </w:r>
          </w:p>
          <w:p w14:paraId="24C2C41D"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GB/T 13511.3</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2019</w:t>
            </w:r>
          </w:p>
        </w:tc>
        <w:tc>
          <w:tcPr>
            <w:tcW w:w="2680" w:type="dxa"/>
            <w:vAlign w:val="center"/>
          </w:tcPr>
          <w:p w14:paraId="377FEE6D"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 13511.1</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2011</w:t>
            </w:r>
          </w:p>
          <w:p w14:paraId="1FF45EA3"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GB/T 13511.3</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2019</w:t>
            </w:r>
          </w:p>
        </w:tc>
      </w:tr>
      <w:tr w:rsidR="00B0346B" w14:paraId="5906B575" w14:textId="77777777">
        <w:trPr>
          <w:cantSplit/>
          <w:trHeight w:val="278"/>
        </w:trPr>
        <w:tc>
          <w:tcPr>
            <w:tcW w:w="1035" w:type="dxa"/>
            <w:vAlign w:val="center"/>
          </w:tcPr>
          <w:p w14:paraId="417DFF5D"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10</w:t>
            </w:r>
          </w:p>
        </w:tc>
        <w:tc>
          <w:tcPr>
            <w:tcW w:w="2395" w:type="dxa"/>
            <w:vAlign w:val="center"/>
          </w:tcPr>
          <w:p w14:paraId="026810C4"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光学中心单侧水平偏差</w:t>
            </w:r>
          </w:p>
        </w:tc>
        <w:tc>
          <w:tcPr>
            <w:tcW w:w="2694" w:type="dxa"/>
            <w:vAlign w:val="center"/>
          </w:tcPr>
          <w:p w14:paraId="4B0BA1E6"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 13511.1</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2011</w:t>
            </w:r>
          </w:p>
          <w:p w14:paraId="4A393F65"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GB/T 13511.3</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2019</w:t>
            </w:r>
          </w:p>
        </w:tc>
        <w:tc>
          <w:tcPr>
            <w:tcW w:w="2680" w:type="dxa"/>
            <w:vAlign w:val="center"/>
          </w:tcPr>
          <w:p w14:paraId="2ED7885E"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 13511.1</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2011</w:t>
            </w:r>
          </w:p>
          <w:p w14:paraId="786FB63C"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GB/T 13511.3</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2019</w:t>
            </w:r>
          </w:p>
        </w:tc>
      </w:tr>
      <w:tr w:rsidR="00B0346B" w14:paraId="047D6BC0" w14:textId="77777777">
        <w:trPr>
          <w:cantSplit/>
          <w:trHeight w:val="1125"/>
        </w:trPr>
        <w:tc>
          <w:tcPr>
            <w:tcW w:w="1035" w:type="dxa"/>
            <w:vAlign w:val="center"/>
          </w:tcPr>
          <w:p w14:paraId="748DB22F"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11</w:t>
            </w:r>
          </w:p>
        </w:tc>
        <w:tc>
          <w:tcPr>
            <w:tcW w:w="2395" w:type="dxa"/>
            <w:vAlign w:val="center"/>
          </w:tcPr>
          <w:p w14:paraId="626A28E7"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镜片材料和表面质量</w:t>
            </w:r>
          </w:p>
        </w:tc>
        <w:tc>
          <w:tcPr>
            <w:tcW w:w="2694" w:type="dxa"/>
            <w:vAlign w:val="center"/>
          </w:tcPr>
          <w:p w14:paraId="212DCC08"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 13511.1</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2011</w:t>
            </w:r>
          </w:p>
          <w:p w14:paraId="5C36BDD8"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GB/T 13511.3</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2019</w:t>
            </w:r>
          </w:p>
        </w:tc>
        <w:tc>
          <w:tcPr>
            <w:tcW w:w="2680" w:type="dxa"/>
            <w:vAlign w:val="center"/>
          </w:tcPr>
          <w:p w14:paraId="2F28CA70"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 13511.1</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2011</w:t>
            </w:r>
          </w:p>
          <w:p w14:paraId="5630FE51"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GB/T 13511.3</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2019</w:t>
            </w:r>
            <w:bookmarkStart w:id="0" w:name="_GoBack"/>
          </w:p>
          <w:p w14:paraId="692C735F"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GB 10810.1-2005</w:t>
            </w:r>
            <w:bookmarkEnd w:id="0"/>
          </w:p>
        </w:tc>
      </w:tr>
      <w:tr w:rsidR="00B0346B" w14:paraId="668FE2D6" w14:textId="77777777">
        <w:trPr>
          <w:cantSplit/>
          <w:trHeight w:val="278"/>
        </w:trPr>
        <w:tc>
          <w:tcPr>
            <w:tcW w:w="1035" w:type="dxa"/>
            <w:vAlign w:val="center"/>
          </w:tcPr>
          <w:p w14:paraId="4E7B83CC"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12</w:t>
            </w:r>
          </w:p>
        </w:tc>
        <w:tc>
          <w:tcPr>
            <w:tcW w:w="2395" w:type="dxa"/>
            <w:vAlign w:val="center"/>
          </w:tcPr>
          <w:p w14:paraId="1EC4335C"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装配质量</w:t>
            </w:r>
          </w:p>
        </w:tc>
        <w:tc>
          <w:tcPr>
            <w:tcW w:w="2694" w:type="dxa"/>
            <w:vAlign w:val="center"/>
          </w:tcPr>
          <w:p w14:paraId="3DEAD2F6"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 13511.1</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2011</w:t>
            </w:r>
          </w:p>
        </w:tc>
        <w:tc>
          <w:tcPr>
            <w:tcW w:w="2680" w:type="dxa"/>
            <w:vAlign w:val="center"/>
          </w:tcPr>
          <w:p w14:paraId="37B2C9FA"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 13511.1</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2011</w:t>
            </w:r>
          </w:p>
        </w:tc>
      </w:tr>
      <w:tr w:rsidR="00B0346B" w14:paraId="1F48620D" w14:textId="77777777">
        <w:trPr>
          <w:cantSplit/>
          <w:trHeight w:val="278"/>
        </w:trPr>
        <w:tc>
          <w:tcPr>
            <w:tcW w:w="1035" w:type="dxa"/>
            <w:vAlign w:val="center"/>
          </w:tcPr>
          <w:p w14:paraId="560F6EEA"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13</w:t>
            </w:r>
          </w:p>
        </w:tc>
        <w:tc>
          <w:tcPr>
            <w:tcW w:w="2395" w:type="dxa"/>
            <w:vAlign w:val="center"/>
          </w:tcPr>
          <w:p w14:paraId="5778B8CF"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标志</w:t>
            </w:r>
          </w:p>
        </w:tc>
        <w:tc>
          <w:tcPr>
            <w:tcW w:w="2694" w:type="dxa"/>
            <w:vAlign w:val="center"/>
          </w:tcPr>
          <w:p w14:paraId="5B9B989F"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 13511.1</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2011</w:t>
            </w:r>
          </w:p>
          <w:p w14:paraId="7D63A22F"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GB/T 13511.3</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2019</w:t>
            </w:r>
          </w:p>
        </w:tc>
        <w:tc>
          <w:tcPr>
            <w:tcW w:w="2680" w:type="dxa"/>
            <w:vAlign w:val="center"/>
          </w:tcPr>
          <w:p w14:paraId="35D5F5B2"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 13511.1</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2011</w:t>
            </w:r>
          </w:p>
          <w:p w14:paraId="26767080" w14:textId="77777777" w:rsidR="00B0346B" w:rsidRDefault="00A10758">
            <w:pPr>
              <w:snapToGrid w:val="0"/>
              <w:spacing w:line="600" w:lineRule="atLeast"/>
              <w:jc w:val="center"/>
              <w:rPr>
                <w:rFonts w:ascii="方正仿宋_GBK" w:eastAsia="方正仿宋_GBK" w:hAnsi="方正仿宋_GBK" w:cs="方正仿宋_GBK"/>
                <w:sz w:val="32"/>
                <w:szCs w:val="32"/>
              </w:rPr>
            </w:pPr>
            <w:r>
              <w:rPr>
                <w:rFonts w:ascii="方正仿宋_GBK" w:eastAsia="方正仿宋_GBK" w:hAnsi="方正仿宋_GBK" w:cs="方正仿宋_GBK"/>
                <w:sz w:val="32"/>
                <w:szCs w:val="32"/>
              </w:rPr>
              <w:t>GB/T 13511.3</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2019</w:t>
            </w:r>
          </w:p>
        </w:tc>
      </w:tr>
    </w:tbl>
    <w:p w14:paraId="7837DD73" w14:textId="77777777" w:rsidR="00B0346B" w:rsidRDefault="00A10758">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检验依据包括国家法律法规，国家和省有关规定。监督抽查产品相应的国家标准、行业标准、地方标准、团体标准、企业标准以及企业明示的其它执行标准、技术文件和产品质量承诺。凡是注日期的文件，其随后所有的修改单（不包括勘误的内容）或修订版不适用于本方案。凡是不注日期的文件，其最新版本适用于本方案。</w:t>
      </w:r>
    </w:p>
    <w:p w14:paraId="7DB8F1E1" w14:textId="77777777" w:rsidR="00B0346B" w:rsidRDefault="00A10758">
      <w:pPr>
        <w:spacing w:line="600" w:lineRule="atLeast"/>
        <w:ind w:firstLineChars="200" w:firstLine="640"/>
        <w:rPr>
          <w:rFonts w:ascii="方正黑体_GBK" w:eastAsia="方正黑体_GBK" w:hAnsi="方正黑体_GBK" w:cs="方正仿宋_GBK"/>
          <w:sz w:val="32"/>
          <w:szCs w:val="32"/>
        </w:rPr>
      </w:pPr>
      <w:r>
        <w:rPr>
          <w:rFonts w:ascii="方正黑体_GBK" w:eastAsia="方正黑体_GBK" w:hAnsi="方正黑体_GBK" w:cs="方正仿宋_GBK" w:hint="eastAsia"/>
          <w:sz w:val="32"/>
          <w:szCs w:val="32"/>
        </w:rPr>
        <w:t>4</w:t>
      </w:r>
      <w:r>
        <w:rPr>
          <w:rFonts w:ascii="方正黑体_GBK" w:eastAsia="方正黑体_GBK" w:hAnsi="方正黑体_GBK" w:cs="方正仿宋_GBK"/>
          <w:sz w:val="32"/>
          <w:szCs w:val="32"/>
        </w:rPr>
        <w:t>.</w:t>
      </w:r>
      <w:r>
        <w:rPr>
          <w:rFonts w:ascii="方正黑体_GBK" w:eastAsia="方正黑体_GBK" w:hAnsi="方正黑体_GBK" w:cs="方正仿宋_GBK" w:hint="eastAsia"/>
          <w:sz w:val="32"/>
          <w:szCs w:val="32"/>
        </w:rPr>
        <w:t>判定规则</w:t>
      </w:r>
    </w:p>
    <w:p w14:paraId="1770EFD3" w14:textId="77777777" w:rsidR="00B0346B" w:rsidRDefault="00A10758">
      <w:pPr>
        <w:spacing w:line="600" w:lineRule="atLeast"/>
        <w:ind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4.1</w:t>
      </w:r>
      <w:r>
        <w:rPr>
          <w:rFonts w:ascii="方正仿宋_GBK" w:eastAsia="方正仿宋_GBK" w:hAnsi="方正仿宋_GBK" w:cs="方正仿宋_GBK" w:hint="eastAsia"/>
          <w:sz w:val="32"/>
          <w:szCs w:val="32"/>
        </w:rPr>
        <w:t>依据标准</w:t>
      </w:r>
    </w:p>
    <w:p w14:paraId="10EE6CB1" w14:textId="77777777" w:rsidR="00B0346B" w:rsidRDefault="00A10758">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GB 13511.1-2011</w:t>
      </w:r>
      <w:r>
        <w:rPr>
          <w:rFonts w:ascii="方正仿宋_GBK" w:eastAsia="方正仿宋_GBK" w:hAnsi="方正仿宋_GBK" w:cs="方正仿宋_GBK" w:hint="eastAsia"/>
          <w:sz w:val="32"/>
          <w:szCs w:val="32"/>
        </w:rPr>
        <w:t>《配装眼镜</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第</w:t>
      </w: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部分：单光和多焦点》</w:t>
      </w:r>
    </w:p>
    <w:p w14:paraId="1C9AE8AA" w14:textId="77777777" w:rsidR="00B0346B" w:rsidRDefault="00A10758">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GB/T 13511.3-2019</w:t>
      </w:r>
      <w:r>
        <w:rPr>
          <w:rFonts w:ascii="方正仿宋_GBK" w:eastAsia="方正仿宋_GBK" w:hAnsi="方正仿宋_GBK" w:cs="方正仿宋_GBK" w:hint="eastAsia"/>
          <w:sz w:val="32"/>
          <w:szCs w:val="32"/>
        </w:rPr>
        <w:t>《配装眼镜</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第</w:t>
      </w:r>
      <w:r>
        <w:rPr>
          <w:rFonts w:ascii="方正仿宋_GBK" w:eastAsia="方正仿宋_GBK" w:hAnsi="方正仿宋_GBK" w:cs="方正仿宋_GBK" w:hint="eastAsia"/>
          <w:sz w:val="32"/>
          <w:szCs w:val="32"/>
        </w:rPr>
        <w:t>3</w:t>
      </w:r>
      <w:r>
        <w:rPr>
          <w:rFonts w:ascii="方正仿宋_GBK" w:eastAsia="方正仿宋_GBK" w:hAnsi="方正仿宋_GBK" w:cs="方正仿宋_GBK" w:hint="eastAsia"/>
          <w:sz w:val="32"/>
          <w:szCs w:val="32"/>
        </w:rPr>
        <w:t>部分：单光老视成镜》</w:t>
      </w:r>
    </w:p>
    <w:p w14:paraId="3C438673" w14:textId="77777777" w:rsidR="00B0346B" w:rsidRDefault="00A10758">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现行有效的企业标准、团体标准、地方标准及产品明示质量要求</w:t>
      </w:r>
    </w:p>
    <w:p w14:paraId="1B9F1AE1" w14:textId="77777777" w:rsidR="00B0346B" w:rsidRDefault="00A10758">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4.2</w:t>
      </w:r>
      <w:r>
        <w:rPr>
          <w:rFonts w:ascii="方正仿宋_GBK" w:eastAsia="方正仿宋_GBK" w:hAnsi="方正仿宋_GBK" w:cs="方正仿宋_GBK" w:hint="eastAsia"/>
          <w:sz w:val="32"/>
          <w:szCs w:val="32"/>
        </w:rPr>
        <w:t>判定原则</w:t>
      </w:r>
    </w:p>
    <w:p w14:paraId="4F0F8220" w14:textId="77777777" w:rsidR="00B0346B" w:rsidRDefault="00A10758">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抽查老视成镜产品经检验，检验项目全部合格，判定为被抽查产品未发现不合格；检验项目中任一项或一项以上不</w:t>
      </w:r>
      <w:r>
        <w:rPr>
          <w:rFonts w:ascii="方正仿宋_GBK" w:eastAsia="方正仿宋_GBK" w:hAnsi="方正仿宋_GBK" w:cs="方正仿宋_GBK" w:hint="eastAsia"/>
          <w:sz w:val="32"/>
          <w:szCs w:val="32"/>
        </w:rPr>
        <w:lastRenderedPageBreak/>
        <w:t>合格，判定为被抽查产品不合格。</w:t>
      </w:r>
    </w:p>
    <w:p w14:paraId="0FDECE4D" w14:textId="77777777" w:rsidR="00B0346B" w:rsidRDefault="00A10758">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若被检产品明示的质量要求高于本细则中检验项目依据的标准要求时，应按被检产品明示的质量要求判定。</w:t>
      </w:r>
    </w:p>
    <w:p w14:paraId="4BF6E115" w14:textId="77777777" w:rsidR="00B0346B" w:rsidRDefault="00A10758">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若被检产品明示的质量要求低于本细则中检验项目依据的强制性标准要求时，应按照强制性标准要求判定。</w:t>
      </w:r>
    </w:p>
    <w:p w14:paraId="4C345D05" w14:textId="77777777" w:rsidR="00B0346B" w:rsidRDefault="00A10758">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若被检产品明示的质量要求低于或包含细则中检验项目依据的推荐性标准要求时，应以被检产品明示的质量要求判定，但应在检验</w:t>
      </w:r>
      <w:r>
        <w:rPr>
          <w:rFonts w:ascii="方正仿宋_GBK" w:eastAsia="方正仿宋_GBK" w:hAnsi="方正仿宋_GBK" w:cs="方正仿宋_GBK" w:hint="eastAsia"/>
          <w:sz w:val="32"/>
          <w:szCs w:val="32"/>
        </w:rPr>
        <w:t>报告备注中进行说明。</w:t>
      </w:r>
    </w:p>
    <w:p w14:paraId="5CDDDF95" w14:textId="77777777" w:rsidR="00B0346B" w:rsidRDefault="00A10758">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若被检产品明示的质量要求缺少本细则中检验项目依据的强制性标准要求时，应按照强制性标准要求判定。</w:t>
      </w:r>
    </w:p>
    <w:p w14:paraId="5F69EDC8" w14:textId="77777777" w:rsidR="00B0346B" w:rsidRDefault="00A10758">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若被检产品明示的质量要求缺少本细则中检验项目依据的推荐性标准要求时，该项目不参与判定，但应在检验报告备注中进行说明。</w:t>
      </w:r>
    </w:p>
    <w:p w14:paraId="5844F268" w14:textId="77777777" w:rsidR="00B0346B" w:rsidRDefault="00A10758">
      <w:pPr>
        <w:spacing w:line="600" w:lineRule="atLeast"/>
        <w:ind w:firstLineChars="200" w:firstLine="640"/>
        <w:rPr>
          <w:rFonts w:ascii="方正黑体_GBK" w:eastAsia="方正黑体_GBK" w:hAnsi="方正黑体_GBK" w:cs="方正仿宋_GBK"/>
          <w:sz w:val="32"/>
          <w:szCs w:val="32"/>
        </w:rPr>
      </w:pPr>
      <w:r>
        <w:rPr>
          <w:rFonts w:ascii="方正黑体_GBK" w:eastAsia="方正黑体_GBK" w:hAnsi="方正黑体_GBK" w:cs="方正仿宋_GBK" w:hint="eastAsia"/>
          <w:sz w:val="32"/>
          <w:szCs w:val="32"/>
        </w:rPr>
        <w:t>5</w:t>
      </w:r>
      <w:r>
        <w:rPr>
          <w:rFonts w:ascii="方正黑体_GBK" w:eastAsia="方正黑体_GBK" w:hAnsi="方正黑体_GBK" w:cs="方正仿宋_GBK" w:hint="eastAsia"/>
          <w:sz w:val="32"/>
          <w:szCs w:val="32"/>
        </w:rPr>
        <w:t>、异议处理</w:t>
      </w:r>
    </w:p>
    <w:p w14:paraId="20CA943B" w14:textId="77777777" w:rsidR="00B0346B" w:rsidRDefault="00A10758">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5.1</w:t>
      </w:r>
      <w:r>
        <w:rPr>
          <w:rFonts w:ascii="方正仿宋_GBK" w:eastAsia="方正仿宋_GBK" w:hAnsi="方正仿宋_GBK" w:cs="方正仿宋_GBK" w:hint="eastAsia"/>
          <w:sz w:val="32"/>
          <w:szCs w:val="32"/>
        </w:rPr>
        <w:t>对监督抽查程序有异议的，由任务下达部门核查相关证据后维持或者撤销原检验结果。</w:t>
      </w:r>
    </w:p>
    <w:p w14:paraId="199CC604" w14:textId="77777777" w:rsidR="00B0346B" w:rsidRDefault="00A10758">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5.2</w:t>
      </w:r>
      <w:r>
        <w:rPr>
          <w:rFonts w:ascii="方正仿宋_GBK" w:eastAsia="方正仿宋_GBK" w:hAnsi="方正仿宋_GBK" w:cs="方正仿宋_GBK" w:hint="eastAsia"/>
          <w:sz w:val="32"/>
          <w:szCs w:val="32"/>
        </w:rPr>
        <w:t>对检验结果有异议的，任务下达部门核查相关证据，能够证明原检验结果准确的，维持原检验结果；不能证明原检验结果准确，需要进行复检的，由任务下达部门指定复检机构进行复检，复检结果</w:t>
      </w:r>
      <w:r>
        <w:rPr>
          <w:rFonts w:ascii="方正仿宋_GBK" w:eastAsia="方正仿宋_GBK" w:hAnsi="方正仿宋_GBK" w:cs="方正仿宋_GBK" w:hint="eastAsia"/>
          <w:sz w:val="32"/>
          <w:szCs w:val="32"/>
        </w:rPr>
        <w:t>为本次监督抽查最终结论。</w:t>
      </w:r>
    </w:p>
    <w:p w14:paraId="10AB1E63" w14:textId="77777777" w:rsidR="00B0346B" w:rsidRDefault="00A10758">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5.3</w:t>
      </w:r>
      <w:r>
        <w:rPr>
          <w:rFonts w:ascii="方正仿宋_GBK" w:eastAsia="方正仿宋_GBK" w:hAnsi="方正仿宋_GBK" w:cs="方正仿宋_GBK" w:hint="eastAsia"/>
          <w:sz w:val="32"/>
          <w:szCs w:val="32"/>
        </w:rPr>
        <w:t>对样品信息有异议的，任务下达部门核查样品确认情况和生产企业提交证明材料后，维持或者撤销原检验结果。</w:t>
      </w:r>
    </w:p>
    <w:p w14:paraId="0C4C01D8" w14:textId="77777777" w:rsidR="00B0346B" w:rsidRDefault="00A10758">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5.4</w:t>
      </w:r>
      <w:r>
        <w:rPr>
          <w:rFonts w:ascii="方正仿宋_GBK" w:eastAsia="方正仿宋_GBK" w:hAnsi="方正仿宋_GBK" w:cs="方正仿宋_GBK" w:hint="eastAsia"/>
          <w:sz w:val="32"/>
          <w:szCs w:val="32"/>
        </w:rPr>
        <w:t>本次老花镜产品质量监督抽查无不予复检的情况。</w:t>
      </w:r>
    </w:p>
    <w:sectPr w:rsidR="00B0346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092F3" w14:textId="77777777" w:rsidR="00000000" w:rsidRDefault="00A10758">
      <w:r>
        <w:separator/>
      </w:r>
    </w:p>
  </w:endnote>
  <w:endnote w:type="continuationSeparator" w:id="0">
    <w:p w14:paraId="28561293" w14:textId="77777777" w:rsidR="00000000" w:rsidRDefault="00A10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altName w:val="Microsoft YaHei UI"/>
    <w:charset w:val="86"/>
    <w:family w:val="auto"/>
    <w:pitch w:val="default"/>
    <w:sig w:usb0="00000000" w:usb1="080E0000" w:usb2="00000000" w:usb3="00000000" w:csb0="00040000" w:csb1="00000000"/>
  </w:font>
  <w:font w:name="方正黑体_GBK">
    <w:altName w:val="微软雅黑"/>
    <w:charset w:val="86"/>
    <w:family w:val="auto"/>
    <w:pitch w:val="default"/>
    <w:sig w:usb0="00000000" w:usb1="00000000" w:usb2="00082016" w:usb3="00000000" w:csb0="00040001" w:csb1="00000000"/>
  </w:font>
  <w:font w:name="方正仿宋_GBK">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07816"/>
    </w:sdtPr>
    <w:sdtEndPr/>
    <w:sdtContent>
      <w:p w14:paraId="2F761E03" w14:textId="2D2A8B15" w:rsidR="00B0346B" w:rsidRDefault="00A10758">
        <w:pPr>
          <w:pStyle w:val="a7"/>
          <w:jc w:val="center"/>
        </w:pP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sidRPr="00A10758">
          <w:rPr>
            <w:rFonts w:asciiTheme="minorEastAsia" w:hAnsiTheme="minorEastAsia"/>
            <w:noProof/>
            <w:lang w:val="zh-CN"/>
          </w:rPr>
          <w:t>5</w:t>
        </w:r>
        <w:r>
          <w:rPr>
            <w:rFonts w:asciiTheme="minorEastAsia" w:hAnsiTheme="minorEastAsia"/>
          </w:rPr>
          <w:fldChar w:fldCharType="end"/>
        </w:r>
      </w:p>
    </w:sdtContent>
  </w:sdt>
  <w:p w14:paraId="205CB136" w14:textId="77777777" w:rsidR="00B0346B" w:rsidRDefault="00B0346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8ABAD" w14:textId="77777777" w:rsidR="00000000" w:rsidRDefault="00A10758">
      <w:r>
        <w:separator/>
      </w:r>
    </w:p>
  </w:footnote>
  <w:footnote w:type="continuationSeparator" w:id="0">
    <w:p w14:paraId="07880361" w14:textId="77777777" w:rsidR="00000000" w:rsidRDefault="00A107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yMDE2YjQ0MTdhYjcwMGRmZWViZTdhMmFhYzgwMTMifQ=="/>
  </w:docVars>
  <w:rsids>
    <w:rsidRoot w:val="00397D58"/>
    <w:rsid w:val="000026BD"/>
    <w:rsid w:val="00010F3F"/>
    <w:rsid w:val="0001610F"/>
    <w:rsid w:val="000171BB"/>
    <w:rsid w:val="000459E9"/>
    <w:rsid w:val="00087893"/>
    <w:rsid w:val="000B4CC0"/>
    <w:rsid w:val="000E3D5A"/>
    <w:rsid w:val="000F755D"/>
    <w:rsid w:val="00107BEE"/>
    <w:rsid w:val="001176A5"/>
    <w:rsid w:val="00146250"/>
    <w:rsid w:val="00153DC8"/>
    <w:rsid w:val="001C61FA"/>
    <w:rsid w:val="0022560A"/>
    <w:rsid w:val="0024616C"/>
    <w:rsid w:val="00264AC6"/>
    <w:rsid w:val="002C45EE"/>
    <w:rsid w:val="002C6DF8"/>
    <w:rsid w:val="002D68E1"/>
    <w:rsid w:val="002D6CD2"/>
    <w:rsid w:val="002D759F"/>
    <w:rsid w:val="002E31A7"/>
    <w:rsid w:val="002E499D"/>
    <w:rsid w:val="002F317A"/>
    <w:rsid w:val="002F5471"/>
    <w:rsid w:val="0035540C"/>
    <w:rsid w:val="00397D58"/>
    <w:rsid w:val="003B0E16"/>
    <w:rsid w:val="003B4B99"/>
    <w:rsid w:val="003C5C9C"/>
    <w:rsid w:val="003D65F1"/>
    <w:rsid w:val="003D6C74"/>
    <w:rsid w:val="003E11D9"/>
    <w:rsid w:val="003E41A0"/>
    <w:rsid w:val="003F2512"/>
    <w:rsid w:val="004241B0"/>
    <w:rsid w:val="00470144"/>
    <w:rsid w:val="00473753"/>
    <w:rsid w:val="00482E58"/>
    <w:rsid w:val="004B5567"/>
    <w:rsid w:val="004C014F"/>
    <w:rsid w:val="004D1D6D"/>
    <w:rsid w:val="00502A5C"/>
    <w:rsid w:val="005122F3"/>
    <w:rsid w:val="005234D9"/>
    <w:rsid w:val="005265E9"/>
    <w:rsid w:val="00542138"/>
    <w:rsid w:val="00574618"/>
    <w:rsid w:val="005773BF"/>
    <w:rsid w:val="00582790"/>
    <w:rsid w:val="005C2097"/>
    <w:rsid w:val="005C5779"/>
    <w:rsid w:val="00600177"/>
    <w:rsid w:val="00636521"/>
    <w:rsid w:val="00655703"/>
    <w:rsid w:val="00662BE4"/>
    <w:rsid w:val="00665B80"/>
    <w:rsid w:val="006A232F"/>
    <w:rsid w:val="006B3F8A"/>
    <w:rsid w:val="006C07DC"/>
    <w:rsid w:val="006D316D"/>
    <w:rsid w:val="006F4285"/>
    <w:rsid w:val="0070329D"/>
    <w:rsid w:val="0072296B"/>
    <w:rsid w:val="007370F2"/>
    <w:rsid w:val="00745E0E"/>
    <w:rsid w:val="00755D10"/>
    <w:rsid w:val="007C22B1"/>
    <w:rsid w:val="007E3383"/>
    <w:rsid w:val="007F0D59"/>
    <w:rsid w:val="008166ED"/>
    <w:rsid w:val="00821D5C"/>
    <w:rsid w:val="00847FD7"/>
    <w:rsid w:val="00865232"/>
    <w:rsid w:val="00873843"/>
    <w:rsid w:val="008840A4"/>
    <w:rsid w:val="008868EA"/>
    <w:rsid w:val="008917C3"/>
    <w:rsid w:val="008A0EB1"/>
    <w:rsid w:val="008A6032"/>
    <w:rsid w:val="00907B9E"/>
    <w:rsid w:val="00952135"/>
    <w:rsid w:val="009810FC"/>
    <w:rsid w:val="00982A7C"/>
    <w:rsid w:val="0099000C"/>
    <w:rsid w:val="009C74AC"/>
    <w:rsid w:val="00A06245"/>
    <w:rsid w:val="00A10758"/>
    <w:rsid w:val="00A2308B"/>
    <w:rsid w:val="00A6061E"/>
    <w:rsid w:val="00A82BBA"/>
    <w:rsid w:val="00AE54E6"/>
    <w:rsid w:val="00AF5C1F"/>
    <w:rsid w:val="00B0346B"/>
    <w:rsid w:val="00B149DF"/>
    <w:rsid w:val="00B7366D"/>
    <w:rsid w:val="00B9372F"/>
    <w:rsid w:val="00BA1D69"/>
    <w:rsid w:val="00BE05FC"/>
    <w:rsid w:val="00BE552D"/>
    <w:rsid w:val="00BF5D9B"/>
    <w:rsid w:val="00C21CEA"/>
    <w:rsid w:val="00C45130"/>
    <w:rsid w:val="00C47309"/>
    <w:rsid w:val="00C6382E"/>
    <w:rsid w:val="00C73F11"/>
    <w:rsid w:val="00C7776E"/>
    <w:rsid w:val="00DB2471"/>
    <w:rsid w:val="00DD6B48"/>
    <w:rsid w:val="00E45D7A"/>
    <w:rsid w:val="00E56CF5"/>
    <w:rsid w:val="00E7654D"/>
    <w:rsid w:val="00E7773A"/>
    <w:rsid w:val="00E945EA"/>
    <w:rsid w:val="00E9762F"/>
    <w:rsid w:val="00EC1105"/>
    <w:rsid w:val="00EC4A1B"/>
    <w:rsid w:val="00EF5892"/>
    <w:rsid w:val="00F03FF5"/>
    <w:rsid w:val="00F26BD3"/>
    <w:rsid w:val="00F422A7"/>
    <w:rsid w:val="00F607C6"/>
    <w:rsid w:val="00F745AE"/>
    <w:rsid w:val="00FC6C8A"/>
    <w:rsid w:val="00FE0557"/>
    <w:rsid w:val="01F93753"/>
    <w:rsid w:val="043568A1"/>
    <w:rsid w:val="344830A0"/>
    <w:rsid w:val="3A617B60"/>
    <w:rsid w:val="3F206FBC"/>
    <w:rsid w:val="48D62528"/>
    <w:rsid w:val="49E126CC"/>
    <w:rsid w:val="5C7D14E2"/>
    <w:rsid w:val="61D45648"/>
    <w:rsid w:val="698260EF"/>
    <w:rsid w:val="76BE61D4"/>
    <w:rsid w:val="775766A7"/>
    <w:rsid w:val="77A323F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C7A22C-2A36-434B-B112-ABB37FBD2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Balloon Text"/>
    <w:basedOn w:val="a"/>
    <w:link w:val="a6"/>
    <w:semiHidden/>
    <w:rPr>
      <w:rFonts w:ascii="Times New Roman" w:eastAsia="宋体" w:hAnsi="Times New Roman" w:cs="Times New Roman"/>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4">
    <w:name w:val="日期 字符"/>
    <w:basedOn w:val="a0"/>
    <w:link w:val="a3"/>
    <w:uiPriority w:val="99"/>
    <w:semiHidden/>
    <w:qFormat/>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customStyle="1" w:styleId="p0">
    <w:name w:val="p0"/>
    <w:basedOn w:val="a"/>
    <w:uiPriority w:val="99"/>
    <w:qFormat/>
    <w:pPr>
      <w:widowControl/>
      <w:autoSpaceDE w:val="0"/>
      <w:autoSpaceDN w:val="0"/>
      <w:jc w:val="left"/>
    </w:pPr>
    <w:rPr>
      <w:rFonts w:ascii="Times New Roman" w:eastAsia="宋体" w:hAnsi="Times New Roman" w:cs="Times New Roman"/>
      <w:kern w:val="0"/>
      <w:sz w:val="20"/>
      <w:szCs w:val="20"/>
    </w:rPr>
  </w:style>
  <w:style w:type="paragraph" w:styleId="ab">
    <w:name w:val="List Paragraph"/>
    <w:basedOn w:val="a"/>
    <w:uiPriority w:val="99"/>
    <w:unhideWhenUsed/>
    <w:qFormat/>
    <w:pPr>
      <w:ind w:firstLineChars="200" w:firstLine="420"/>
    </w:pPr>
  </w:style>
  <w:style w:type="character" w:customStyle="1" w:styleId="a6">
    <w:name w:val="批注框文本 字符"/>
    <w:basedOn w:val="a0"/>
    <w:link w:val="a5"/>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96E32-5D91-43FE-A05A-08E49236E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318</Words>
  <Characters>1815</Characters>
  <Application>Microsoft Office Word</Application>
  <DocSecurity>0</DocSecurity>
  <Lines>15</Lines>
  <Paragraphs>4</Paragraphs>
  <ScaleCrop>false</ScaleCrop>
  <Company>Microsoft</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GTTC</cp:lastModifiedBy>
  <cp:revision>76</cp:revision>
  <cp:lastPrinted>2022-02-14T08:44:00Z</cp:lastPrinted>
  <dcterms:created xsi:type="dcterms:W3CDTF">2020-11-09T06:31:00Z</dcterms:created>
  <dcterms:modified xsi:type="dcterms:W3CDTF">2025-04-29T02:10:00Z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6A311E808C9E44A3B6E5BDD3BD5D1DF7_13</vt:lpwstr>
  </property>
  <property fmtid="{D5CDD505-2E9C-101B-9397-08002B2CF9AE}" pid="4" name="KSOSaveFontToCloudKey">
    <vt:lpwstr>727276832_btnclosed</vt:lpwstr>
  </property>
  <property fmtid="{D5CDD505-2E9C-101B-9397-08002B2CF9AE}" pid="5" name="KSOTemplateDocerSaveRecord">
    <vt:lpwstr>eyJoZGlkIjoiMDQzYTliNjRkMTAyMDAyYzExMjk4MDI5MGRiN2JkNDciLCJ1c2VySWQiOiIxOTY5NTc3MTkifQ==</vt:lpwstr>
  </property>
</Properties>
</file>