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98FB84">
      <w:pPr>
        <w:snapToGrid w:val="0"/>
        <w:spacing w:line="580" w:lineRule="exact"/>
        <w:jc w:val="center"/>
        <w:rPr>
          <w:rFonts w:hint="eastAsia" w:ascii="方正小标宋_GBK" w:hAnsi="方正小标宋_GBK" w:eastAsia="方正小标宋_GBK" w:cs="方正小标宋_GBK"/>
          <w:color w:val="000000"/>
          <w:sz w:val="44"/>
          <w:szCs w:val="44"/>
          <w:lang w:eastAsia="zh-Hans"/>
        </w:rPr>
      </w:pPr>
      <w:r>
        <w:rPr>
          <w:rFonts w:hint="eastAsia" w:ascii="方正小标宋_GBK" w:hAnsi="方正小标宋_GBK" w:eastAsia="方正小标宋_GBK" w:cs="方正小标宋_GBK"/>
          <w:color w:val="000000"/>
          <w:sz w:val="44"/>
          <w:szCs w:val="44"/>
        </w:rPr>
        <w:t>202</w:t>
      </w:r>
      <w:r>
        <w:rPr>
          <w:rFonts w:hint="eastAsia" w:ascii="方正小标宋_GBK" w:hAnsi="方正小标宋_GBK" w:eastAsia="方正小标宋_GBK" w:cs="方正小标宋_GBK"/>
          <w:color w:val="000000"/>
          <w:sz w:val="44"/>
          <w:szCs w:val="44"/>
          <w:lang w:val="en-US" w:eastAsia="zh-CN"/>
        </w:rPr>
        <w:t>5</w:t>
      </w:r>
      <w:r>
        <w:rPr>
          <w:rFonts w:hint="eastAsia" w:ascii="方正小标宋_GBK" w:hAnsi="方正小标宋_GBK" w:eastAsia="方正小标宋_GBK" w:cs="方正小标宋_GBK"/>
          <w:color w:val="000000"/>
          <w:sz w:val="44"/>
          <w:szCs w:val="44"/>
        </w:rPr>
        <w:t>年</w:t>
      </w:r>
      <w:r>
        <w:rPr>
          <w:rFonts w:hint="eastAsia" w:ascii="方正小标宋_GBK" w:hAnsi="方正小标宋_GBK" w:eastAsia="方正小标宋_GBK" w:cs="方正小标宋_GBK"/>
          <w:color w:val="000000"/>
          <w:sz w:val="44"/>
          <w:szCs w:val="44"/>
          <w:lang w:val="en-US" w:eastAsia="zh-Hans"/>
        </w:rPr>
        <w:t>南通市</w:t>
      </w:r>
      <w:r>
        <w:rPr>
          <w:rFonts w:hint="eastAsia" w:ascii="方正小标宋_GBK" w:hAnsi="方正小标宋_GBK" w:eastAsia="方正小标宋_GBK" w:cs="方正小标宋_GBK"/>
          <w:color w:val="000000"/>
          <w:sz w:val="44"/>
          <w:szCs w:val="44"/>
          <w:lang w:val="en-US" w:eastAsia="zh-CN"/>
        </w:rPr>
        <w:t>级</w:t>
      </w:r>
      <w:r>
        <w:rPr>
          <w:rFonts w:hint="eastAsia" w:ascii="方正小标宋_GBK" w:hAnsi="方正小标宋_GBK" w:eastAsia="方正小标宋_GBK" w:cs="方正小标宋_GBK"/>
          <w:color w:val="000000"/>
          <w:sz w:val="44"/>
          <w:szCs w:val="44"/>
          <w:lang w:eastAsia="zh-Hans"/>
        </w:rPr>
        <w:t>产品质量</w:t>
      </w:r>
      <w:r>
        <w:rPr>
          <w:rFonts w:hint="eastAsia" w:ascii="方正小标宋_GBK" w:hAnsi="方正小标宋_GBK" w:eastAsia="方正小标宋_GBK" w:cs="方正小标宋_GBK"/>
          <w:color w:val="000000"/>
          <w:sz w:val="44"/>
          <w:szCs w:val="44"/>
          <w:lang w:eastAsia="zh-CN"/>
        </w:rPr>
        <w:t>监</w:t>
      </w:r>
      <w:r>
        <w:rPr>
          <w:rFonts w:hint="eastAsia" w:ascii="方正小标宋_GBK" w:hAnsi="方正小标宋_GBK" w:eastAsia="方正小标宋_GBK" w:cs="方正小标宋_GBK"/>
          <w:color w:val="000000"/>
          <w:sz w:val="44"/>
          <w:szCs w:val="44"/>
          <w:lang w:eastAsia="zh-Hans"/>
        </w:rPr>
        <w:t>督抽查</w:t>
      </w:r>
    </w:p>
    <w:p w14:paraId="00B10197">
      <w:pPr>
        <w:snapToGrid w:val="0"/>
        <w:spacing w:line="580" w:lineRule="exact"/>
        <w:jc w:val="center"/>
        <w:rPr>
          <w:rFonts w:hint="eastAsia" w:asciiTheme="majorEastAsia" w:hAnsiTheme="majorEastAsia" w:eastAsiaTheme="majorEastAsia" w:cstheme="majorEastAsia"/>
          <w:b/>
          <w:bCs/>
          <w:color w:val="000000"/>
          <w:sz w:val="44"/>
          <w:szCs w:val="44"/>
          <w:lang w:eastAsia="zh-Hans"/>
        </w:rPr>
      </w:pPr>
      <w:r>
        <w:rPr>
          <w:rFonts w:hint="eastAsia" w:ascii="方正小标宋_GBK" w:hAnsi="方正小标宋_GBK" w:eastAsia="方正小标宋_GBK" w:cs="方正小标宋_GBK"/>
          <w:color w:val="000000"/>
          <w:sz w:val="44"/>
          <w:szCs w:val="44"/>
          <w:lang w:eastAsia="zh-Hans"/>
        </w:rPr>
        <w:t>实施细则</w:t>
      </w:r>
      <w:r>
        <w:rPr>
          <w:rFonts w:hint="eastAsia" w:ascii="宋体" w:hAnsi="宋体" w:eastAsia="宋体" w:cs="宋体"/>
          <w:color w:val="000000"/>
          <w:sz w:val="44"/>
          <w:szCs w:val="44"/>
          <w:lang w:eastAsia="zh-CN"/>
        </w:rPr>
        <w:t>—</w:t>
      </w:r>
      <w:r>
        <w:rPr>
          <w:rFonts w:hint="eastAsia" w:asciiTheme="majorEastAsia" w:hAnsiTheme="majorEastAsia" w:eastAsiaTheme="majorEastAsia" w:cstheme="majorEastAsia"/>
          <w:b/>
          <w:bCs/>
          <w:color w:val="000000"/>
          <w:sz w:val="44"/>
          <w:szCs w:val="44"/>
          <w:lang w:val="en-US" w:eastAsia="zh-CN"/>
        </w:rPr>
        <w:t>淋浴用花洒</w:t>
      </w:r>
    </w:p>
    <w:p w14:paraId="0B20E108">
      <w:pPr>
        <w:pStyle w:val="6"/>
        <w:rPr>
          <w:rFonts w:hint="eastAsia"/>
        </w:rPr>
      </w:pPr>
    </w:p>
    <w:p w14:paraId="5E5B9C7D">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1</w:t>
      </w:r>
      <w:r>
        <w:rPr>
          <w:rFonts w:hint="eastAsia" w:ascii="方正黑体_GBK" w:hAnsi="方正仿宋_GBK" w:eastAsia="方正黑体_GBK" w:cs="方正仿宋_GBK"/>
          <w:kern w:val="0"/>
          <w:sz w:val="32"/>
          <w:szCs w:val="32"/>
          <w:shd w:val="clear" w:color="auto" w:fill="FFFFFF"/>
          <w:lang w:val="en-US" w:eastAsia="zh-Hans" w:bidi="ar"/>
        </w:rPr>
        <w:t>.</w:t>
      </w:r>
      <w:r>
        <w:rPr>
          <w:rFonts w:hint="eastAsia" w:ascii="方正黑体_GBK" w:hAnsi="方正仿宋_GBK" w:eastAsia="方正黑体_GBK" w:cs="方正仿宋_GBK"/>
          <w:kern w:val="0"/>
          <w:sz w:val="32"/>
          <w:szCs w:val="32"/>
          <w:shd w:val="clear" w:color="auto" w:fill="FFFFFF"/>
          <w:lang w:val="en-US" w:eastAsia="zh-CN" w:bidi="ar"/>
        </w:rPr>
        <w:t>范围</w:t>
      </w:r>
    </w:p>
    <w:p w14:paraId="7FA8CC5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本细则适用于南通市市场监督管理局组织的</w:t>
      </w:r>
      <w:r>
        <w:rPr>
          <w:rFonts w:hint="eastAsia" w:ascii="方正仿宋_GBK" w:hAnsi="方正仿宋_GBK" w:eastAsia="方正仿宋_GBK" w:cs="方正仿宋_GBK"/>
          <w:sz w:val="32"/>
          <w:szCs w:val="32"/>
          <w:lang w:eastAsia="zh-CN"/>
        </w:rPr>
        <w:t>淋浴用花洒</w:t>
      </w:r>
      <w:r>
        <w:rPr>
          <w:rFonts w:hint="eastAsia" w:ascii="方正仿宋_GBK" w:hAnsi="方正仿宋_GBK" w:eastAsia="方正仿宋_GBK" w:cs="方正仿宋_GBK"/>
          <w:sz w:val="32"/>
          <w:szCs w:val="32"/>
        </w:rPr>
        <w:t>产品质量监督抽查检验。本细则规定了此产品的抽样方法、检验依据、检验项目、检验方法、判定原则、异议处理及复检。</w:t>
      </w:r>
    </w:p>
    <w:p w14:paraId="6FB20FBB">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2.抽样方法</w:t>
      </w:r>
    </w:p>
    <w:p w14:paraId="4DAF8D2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rPr>
        <w:t>实体店抽样</w:t>
      </w:r>
    </w:p>
    <w:p w14:paraId="1686F7A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highlight w:val="none"/>
        </w:rPr>
        <w:t>在待销产品中随机抽取，索取发票等购样凭据留证。</w:t>
      </w:r>
      <w:r>
        <w:rPr>
          <w:rFonts w:hint="eastAsia" w:ascii="方正仿宋_GBK" w:hAnsi="方正仿宋_GBK" w:eastAsia="方正仿宋_GBK" w:cs="方正仿宋_GBK"/>
          <w:sz w:val="32"/>
          <w:szCs w:val="32"/>
          <w:highlight w:val="none"/>
          <w:lang w:val="en-US" w:eastAsia="zh-Hans"/>
        </w:rPr>
        <w:t>淋浴用花洒产品</w:t>
      </w:r>
      <w:r>
        <w:rPr>
          <w:rFonts w:hint="eastAsia" w:ascii="方正仿宋_GBK" w:hAnsi="方正仿宋_GBK" w:eastAsia="方正仿宋_GBK" w:cs="方正仿宋_GBK"/>
          <w:sz w:val="32"/>
          <w:szCs w:val="32"/>
          <w:highlight w:val="none"/>
        </w:rPr>
        <w:t>抽样数量为2台（套），其中1台（套）作为检验样品，1台</w:t>
      </w:r>
      <w:r>
        <w:rPr>
          <w:rFonts w:hint="eastAsia" w:ascii="方正仿宋_GBK" w:hAnsi="方正仿宋_GBK" w:eastAsia="方正仿宋_GBK" w:cs="方正仿宋_GBK"/>
          <w:sz w:val="32"/>
          <w:szCs w:val="32"/>
        </w:rPr>
        <w:t>（套）作为备用样品，抽样基数满足抽样数量即可。</w:t>
      </w:r>
    </w:p>
    <w:p w14:paraId="30BFB21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检验用样品按进货价购买，采样过程均需拍照留证。一经采样，立即封样，任何人不得调换。</w:t>
      </w:r>
    </w:p>
    <w:p w14:paraId="724CD1BC">
      <w:pPr>
        <w:numPr>
          <w:ilvl w:val="0"/>
          <w:numId w:val="0"/>
        </w:numPr>
        <w:overflowPunct w:val="0"/>
        <w:autoSpaceDE w:val="0"/>
        <w:autoSpaceDN w:val="0"/>
        <w:adjustRightInd w:val="0"/>
        <w:snapToGrid w:val="0"/>
        <w:spacing w:line="580" w:lineRule="exact"/>
        <w:ind w:left="640" w:leftChars="0"/>
        <w:rPr>
          <w:rFonts w:hint="eastAsia" w:ascii="方正黑体_GBK" w:hAnsi="方正仿宋_GBK" w:eastAsia="方正黑体_GBK" w:cs="方正仿宋_GBK"/>
          <w:kern w:val="0"/>
          <w:sz w:val="32"/>
          <w:szCs w:val="32"/>
          <w:highlight w:val="none"/>
          <w:shd w:val="clear" w:color="auto" w:fill="FFFFFF"/>
          <w:lang w:val="en-US" w:eastAsia="zh-CN" w:bidi="ar"/>
        </w:rPr>
      </w:pPr>
      <w:r>
        <w:rPr>
          <w:rFonts w:hint="eastAsia" w:ascii="方正黑体_GBK" w:hAnsi="方正仿宋_GBK" w:eastAsia="方正黑体_GBK" w:cs="方正仿宋_GBK"/>
          <w:kern w:val="0"/>
          <w:sz w:val="32"/>
          <w:szCs w:val="32"/>
          <w:highlight w:val="none"/>
          <w:shd w:val="clear" w:fill="FFFFFF"/>
          <w:lang w:val="en-US" w:eastAsia="zh-CN" w:bidi="ar"/>
        </w:rPr>
        <w:t>3.</w:t>
      </w:r>
      <w:r>
        <w:rPr>
          <w:rFonts w:hint="eastAsia" w:ascii="方正黑体_GBK" w:hAnsi="方正仿宋_GBK" w:eastAsia="方正黑体_GBK" w:cs="方正仿宋_GBK"/>
          <w:kern w:val="0"/>
          <w:sz w:val="32"/>
          <w:szCs w:val="32"/>
          <w:highlight w:val="none"/>
          <w:shd w:val="clear" w:color="auto" w:fill="FFFFFF"/>
          <w:lang w:val="en-US" w:eastAsia="zh-CN" w:bidi="ar"/>
        </w:rPr>
        <w:t>检验依据</w:t>
      </w:r>
    </w:p>
    <w:p w14:paraId="3E1AB692">
      <w:pPr>
        <w:pStyle w:val="6"/>
        <w:spacing w:line="240" w:lineRule="auto"/>
        <w:jc w:val="center"/>
        <w:rPr>
          <w:rFonts w:hint="eastAsia" w:ascii="方正黑体_GBK" w:hAnsi="方正仿宋_GBK" w:eastAsia="方正黑体_GBK" w:cs="方正仿宋_GBK"/>
          <w:kern w:val="0"/>
          <w:sz w:val="32"/>
          <w:szCs w:val="32"/>
          <w:highlight w:val="yellow"/>
          <w:shd w:val="clear" w:color="auto" w:fill="FFFFFF"/>
          <w:lang w:val="en-US" w:eastAsia="zh-CN" w:bidi="ar"/>
        </w:rPr>
      </w:pPr>
      <w:r>
        <w:rPr>
          <w:rFonts w:hint="eastAsia" w:ascii="方正仿宋_GBK" w:hAnsi="方正仿宋_GBK" w:eastAsia="方正仿宋_GBK" w:cs="方正仿宋_GBK"/>
          <w:color w:val="auto"/>
          <w:kern w:val="2"/>
          <w:sz w:val="32"/>
          <w:szCs w:val="32"/>
          <w:lang w:val="en-US" w:eastAsia="zh-CN" w:bidi="ar-SA"/>
        </w:rPr>
        <w:t>表1检验项目</w:t>
      </w:r>
    </w:p>
    <w:tbl>
      <w:tblPr>
        <w:tblStyle w:val="11"/>
        <w:tblW w:w="893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4"/>
        <w:gridCol w:w="3610"/>
        <w:gridCol w:w="2310"/>
        <w:gridCol w:w="2284"/>
      </w:tblGrid>
      <w:tr w14:paraId="265EC2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734" w:type="dxa"/>
            <w:noWrap w:val="0"/>
            <w:vAlign w:val="center"/>
          </w:tcPr>
          <w:p w14:paraId="6DAEC37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序号</w:t>
            </w:r>
          </w:p>
        </w:tc>
        <w:tc>
          <w:tcPr>
            <w:tcW w:w="3610" w:type="dxa"/>
            <w:noWrap w:val="0"/>
            <w:vAlign w:val="center"/>
          </w:tcPr>
          <w:p w14:paraId="0AF0D34C">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检验项目</w:t>
            </w:r>
          </w:p>
        </w:tc>
        <w:tc>
          <w:tcPr>
            <w:tcW w:w="2310" w:type="dxa"/>
            <w:noWrap w:val="0"/>
            <w:vAlign w:val="center"/>
          </w:tcPr>
          <w:p w14:paraId="2D804193">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检验依据</w:t>
            </w:r>
          </w:p>
        </w:tc>
        <w:tc>
          <w:tcPr>
            <w:tcW w:w="2284" w:type="dxa"/>
            <w:noWrap w:val="0"/>
            <w:vAlign w:val="center"/>
          </w:tcPr>
          <w:p w14:paraId="4EE82969">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检验检测方法</w:t>
            </w:r>
          </w:p>
        </w:tc>
      </w:tr>
      <w:tr w14:paraId="65A92E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734" w:type="dxa"/>
            <w:noWrap w:val="0"/>
            <w:vAlign w:val="center"/>
          </w:tcPr>
          <w:p w14:paraId="63E24C3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1</w:t>
            </w:r>
          </w:p>
        </w:tc>
        <w:tc>
          <w:tcPr>
            <w:tcW w:w="3610" w:type="dxa"/>
            <w:noWrap w:val="0"/>
            <w:vAlign w:val="center"/>
          </w:tcPr>
          <w:p w14:paraId="1ADC2DA2">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highlight w:val="none"/>
                <w:lang w:val="en-US" w:eastAsia="zh-CN"/>
              </w:rPr>
              <w:t>管螺纹精度</w:t>
            </w:r>
          </w:p>
        </w:tc>
        <w:tc>
          <w:tcPr>
            <w:tcW w:w="2310" w:type="dxa"/>
            <w:tcBorders>
              <w:top w:val="single" w:color="auto" w:sz="4" w:space="0"/>
              <w:bottom w:val="single" w:color="auto" w:sz="4" w:space="0"/>
            </w:tcBorders>
            <w:noWrap w:val="0"/>
            <w:vAlign w:val="center"/>
          </w:tcPr>
          <w:p w14:paraId="5CD07AB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GB/T23447-2009 GB/T 23447-2023</w:t>
            </w:r>
          </w:p>
        </w:tc>
        <w:tc>
          <w:tcPr>
            <w:tcW w:w="2284" w:type="dxa"/>
            <w:tcBorders>
              <w:top w:val="single" w:color="auto" w:sz="4" w:space="0"/>
              <w:bottom w:val="single" w:color="auto" w:sz="4" w:space="0"/>
            </w:tcBorders>
            <w:noWrap w:val="0"/>
            <w:vAlign w:val="center"/>
          </w:tcPr>
          <w:p w14:paraId="2C44F86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GB/T23447-2009 GB/T 23447-2023</w:t>
            </w:r>
          </w:p>
        </w:tc>
      </w:tr>
      <w:tr w14:paraId="33CDE0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734" w:type="dxa"/>
            <w:noWrap w:val="0"/>
            <w:vAlign w:val="center"/>
          </w:tcPr>
          <w:p w14:paraId="5E014DA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2</w:t>
            </w:r>
          </w:p>
        </w:tc>
        <w:tc>
          <w:tcPr>
            <w:tcW w:w="3610" w:type="dxa"/>
            <w:noWrap w:val="0"/>
            <w:vAlign w:val="center"/>
          </w:tcPr>
          <w:p w14:paraId="7C74690F">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安全性能</w:t>
            </w:r>
          </w:p>
        </w:tc>
        <w:tc>
          <w:tcPr>
            <w:tcW w:w="2310" w:type="dxa"/>
            <w:tcBorders>
              <w:top w:val="single" w:color="auto" w:sz="4" w:space="0"/>
              <w:bottom w:val="single" w:color="auto" w:sz="4" w:space="0"/>
            </w:tcBorders>
            <w:noWrap w:val="0"/>
            <w:vAlign w:val="center"/>
          </w:tcPr>
          <w:p w14:paraId="0577A26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GB/T23447-2009 GB/T 23447-2023</w:t>
            </w:r>
          </w:p>
        </w:tc>
        <w:tc>
          <w:tcPr>
            <w:tcW w:w="2284" w:type="dxa"/>
            <w:tcBorders>
              <w:top w:val="single" w:color="auto" w:sz="4" w:space="0"/>
              <w:bottom w:val="single" w:color="auto" w:sz="4" w:space="0"/>
            </w:tcBorders>
            <w:noWrap w:val="0"/>
            <w:vAlign w:val="center"/>
          </w:tcPr>
          <w:p w14:paraId="51FC16C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GB/T23447-2009 GB/T 23447-2023</w:t>
            </w:r>
          </w:p>
        </w:tc>
      </w:tr>
      <w:tr w14:paraId="0374B5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734" w:type="dxa"/>
            <w:noWrap w:val="0"/>
            <w:vAlign w:val="center"/>
          </w:tcPr>
          <w:p w14:paraId="7057EBB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3</w:t>
            </w:r>
          </w:p>
        </w:tc>
        <w:tc>
          <w:tcPr>
            <w:tcW w:w="3610" w:type="dxa"/>
            <w:noWrap w:val="0"/>
            <w:vAlign w:val="center"/>
          </w:tcPr>
          <w:p w14:paraId="6D992664">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表面涂、镀层质量</w:t>
            </w:r>
          </w:p>
        </w:tc>
        <w:tc>
          <w:tcPr>
            <w:tcW w:w="2310" w:type="dxa"/>
            <w:tcBorders>
              <w:top w:val="single" w:color="auto" w:sz="4" w:space="0"/>
              <w:bottom w:val="single" w:color="auto" w:sz="4" w:space="0"/>
            </w:tcBorders>
            <w:shd w:val="clear" w:color="auto" w:fill="auto"/>
            <w:noWrap w:val="0"/>
            <w:vAlign w:val="center"/>
          </w:tcPr>
          <w:p w14:paraId="6636493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sz w:val="28"/>
                <w:szCs w:val="28"/>
                <w:lang w:val="en-US" w:eastAsia="zh-CN"/>
              </w:rPr>
              <w:t>GB/T23447-2009 GB/T23447-2023</w:t>
            </w:r>
          </w:p>
        </w:tc>
        <w:tc>
          <w:tcPr>
            <w:tcW w:w="2284" w:type="dxa"/>
            <w:tcBorders>
              <w:top w:val="single" w:color="auto" w:sz="4" w:space="0"/>
              <w:bottom w:val="single" w:color="auto" w:sz="4" w:space="0"/>
            </w:tcBorders>
            <w:shd w:val="clear" w:color="auto" w:fill="auto"/>
            <w:noWrap w:val="0"/>
            <w:vAlign w:val="center"/>
          </w:tcPr>
          <w:p w14:paraId="6C861BB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sz w:val="28"/>
                <w:szCs w:val="28"/>
                <w:lang w:val="en-US" w:eastAsia="zh-CN"/>
              </w:rPr>
              <w:t>GB/T23447-2009 GB/T23447-2023</w:t>
            </w:r>
          </w:p>
        </w:tc>
      </w:tr>
      <w:tr w14:paraId="79904B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734" w:type="dxa"/>
            <w:noWrap w:val="0"/>
            <w:vAlign w:val="center"/>
          </w:tcPr>
          <w:p w14:paraId="68CE0CD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4</w:t>
            </w:r>
          </w:p>
        </w:tc>
        <w:tc>
          <w:tcPr>
            <w:tcW w:w="3610" w:type="dxa"/>
            <w:noWrap w:val="0"/>
            <w:vAlign w:val="center"/>
          </w:tcPr>
          <w:p w14:paraId="4AE53145">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密封性能</w:t>
            </w:r>
          </w:p>
        </w:tc>
        <w:tc>
          <w:tcPr>
            <w:tcW w:w="2310" w:type="dxa"/>
            <w:tcBorders>
              <w:top w:val="single" w:color="auto" w:sz="4" w:space="0"/>
              <w:bottom w:val="single" w:color="auto" w:sz="4" w:space="0"/>
            </w:tcBorders>
            <w:noWrap w:val="0"/>
            <w:vAlign w:val="center"/>
          </w:tcPr>
          <w:p w14:paraId="0F78F46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GB/T23447-2009 GB/T 23447-2023</w:t>
            </w:r>
          </w:p>
        </w:tc>
        <w:tc>
          <w:tcPr>
            <w:tcW w:w="2284" w:type="dxa"/>
            <w:tcBorders>
              <w:top w:val="single" w:color="auto" w:sz="4" w:space="0"/>
              <w:bottom w:val="single" w:color="auto" w:sz="4" w:space="0"/>
            </w:tcBorders>
            <w:noWrap w:val="0"/>
            <w:vAlign w:val="center"/>
          </w:tcPr>
          <w:p w14:paraId="4093545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GB/T23447-2009 GB/T 23447-2023</w:t>
            </w:r>
          </w:p>
        </w:tc>
      </w:tr>
      <w:tr w14:paraId="3DE4B5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734" w:type="dxa"/>
            <w:noWrap w:val="0"/>
            <w:vAlign w:val="center"/>
          </w:tcPr>
          <w:p w14:paraId="46D1B48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5</w:t>
            </w:r>
          </w:p>
        </w:tc>
        <w:tc>
          <w:tcPr>
            <w:tcW w:w="3610" w:type="dxa"/>
            <w:noWrap w:val="0"/>
            <w:vAlign w:val="center"/>
          </w:tcPr>
          <w:p w14:paraId="592D62A4">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流量</w:t>
            </w:r>
          </w:p>
        </w:tc>
        <w:tc>
          <w:tcPr>
            <w:tcW w:w="2310" w:type="dxa"/>
            <w:tcBorders>
              <w:top w:val="single" w:color="auto" w:sz="4" w:space="0"/>
              <w:bottom w:val="single" w:color="auto" w:sz="4" w:space="0"/>
            </w:tcBorders>
            <w:noWrap w:val="0"/>
            <w:vAlign w:val="center"/>
          </w:tcPr>
          <w:p w14:paraId="48B86BE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GB/T23447-2009 GB/T 23447-2023</w:t>
            </w:r>
          </w:p>
        </w:tc>
        <w:tc>
          <w:tcPr>
            <w:tcW w:w="2284" w:type="dxa"/>
            <w:tcBorders>
              <w:top w:val="single" w:color="auto" w:sz="4" w:space="0"/>
              <w:bottom w:val="single" w:color="auto" w:sz="4" w:space="0"/>
            </w:tcBorders>
            <w:noWrap w:val="0"/>
            <w:vAlign w:val="center"/>
          </w:tcPr>
          <w:p w14:paraId="58B2F2F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GB/T23447-2009 GB/T 23447-2023</w:t>
            </w:r>
          </w:p>
        </w:tc>
      </w:tr>
      <w:tr w14:paraId="64178B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734" w:type="dxa"/>
            <w:noWrap w:val="0"/>
            <w:vAlign w:val="center"/>
          </w:tcPr>
          <w:p w14:paraId="4BA69E0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6</w:t>
            </w:r>
          </w:p>
        </w:tc>
        <w:tc>
          <w:tcPr>
            <w:tcW w:w="3610" w:type="dxa"/>
            <w:noWrap w:val="0"/>
            <w:vAlign w:val="center"/>
          </w:tcPr>
          <w:p w14:paraId="2C786D47">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机械强度</w:t>
            </w:r>
          </w:p>
        </w:tc>
        <w:tc>
          <w:tcPr>
            <w:tcW w:w="2310" w:type="dxa"/>
            <w:tcBorders>
              <w:top w:val="single" w:color="auto" w:sz="4" w:space="0"/>
              <w:bottom w:val="single" w:color="auto" w:sz="4" w:space="0"/>
            </w:tcBorders>
            <w:noWrap w:val="0"/>
            <w:vAlign w:val="center"/>
          </w:tcPr>
          <w:p w14:paraId="70903F2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GB/T23447-2009 GB/T 23447-2023</w:t>
            </w:r>
          </w:p>
        </w:tc>
        <w:tc>
          <w:tcPr>
            <w:tcW w:w="2284" w:type="dxa"/>
            <w:tcBorders>
              <w:top w:val="single" w:color="auto" w:sz="4" w:space="0"/>
              <w:bottom w:val="single" w:color="auto" w:sz="4" w:space="0"/>
            </w:tcBorders>
            <w:noWrap w:val="0"/>
            <w:vAlign w:val="center"/>
          </w:tcPr>
          <w:p w14:paraId="08136AF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GB/T23447-2009 GB/T 23447-2023</w:t>
            </w:r>
          </w:p>
        </w:tc>
      </w:tr>
      <w:tr w14:paraId="730E0B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734" w:type="dxa"/>
            <w:noWrap w:val="0"/>
            <w:vAlign w:val="center"/>
          </w:tcPr>
          <w:p w14:paraId="71EF3F9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7</w:t>
            </w:r>
          </w:p>
        </w:tc>
        <w:tc>
          <w:tcPr>
            <w:tcW w:w="3610" w:type="dxa"/>
            <w:noWrap w:val="0"/>
            <w:vAlign w:val="center"/>
          </w:tcPr>
          <w:p w14:paraId="16D1828F">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手持式花洒防虹吸性能</w:t>
            </w:r>
          </w:p>
        </w:tc>
        <w:tc>
          <w:tcPr>
            <w:tcW w:w="2310" w:type="dxa"/>
            <w:tcBorders>
              <w:top w:val="single" w:color="auto" w:sz="4" w:space="0"/>
              <w:bottom w:val="single" w:color="auto" w:sz="4" w:space="0"/>
            </w:tcBorders>
            <w:noWrap w:val="0"/>
            <w:vAlign w:val="center"/>
          </w:tcPr>
          <w:p w14:paraId="42D45A0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GB/T23447-2009 GB/T 23447-2023</w:t>
            </w:r>
          </w:p>
        </w:tc>
        <w:tc>
          <w:tcPr>
            <w:tcW w:w="2284" w:type="dxa"/>
            <w:tcBorders>
              <w:top w:val="single" w:color="auto" w:sz="4" w:space="0"/>
              <w:bottom w:val="single" w:color="auto" w:sz="4" w:space="0"/>
            </w:tcBorders>
            <w:noWrap w:val="0"/>
            <w:vAlign w:val="center"/>
          </w:tcPr>
          <w:p w14:paraId="38F06C0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GB/T23447-2009 GB/T 23447-2023</w:t>
            </w:r>
          </w:p>
        </w:tc>
      </w:tr>
      <w:tr w14:paraId="6364B8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734" w:type="dxa"/>
            <w:noWrap w:val="0"/>
            <w:vAlign w:val="center"/>
          </w:tcPr>
          <w:p w14:paraId="59EF517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8</w:t>
            </w:r>
          </w:p>
        </w:tc>
        <w:tc>
          <w:tcPr>
            <w:tcW w:w="3610" w:type="dxa"/>
            <w:noWrap w:val="0"/>
            <w:vAlign w:val="center"/>
          </w:tcPr>
          <w:p w14:paraId="4CDE53D6">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流量均匀性</w:t>
            </w:r>
          </w:p>
        </w:tc>
        <w:tc>
          <w:tcPr>
            <w:tcW w:w="2310" w:type="dxa"/>
            <w:tcBorders>
              <w:top w:val="single" w:color="auto" w:sz="4" w:space="0"/>
              <w:bottom w:val="single" w:color="auto" w:sz="4" w:space="0"/>
            </w:tcBorders>
            <w:noWrap w:val="0"/>
            <w:vAlign w:val="center"/>
          </w:tcPr>
          <w:p w14:paraId="1A1CF19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GB28378-2019</w:t>
            </w:r>
          </w:p>
        </w:tc>
        <w:tc>
          <w:tcPr>
            <w:tcW w:w="2284" w:type="dxa"/>
            <w:tcBorders>
              <w:top w:val="single" w:color="auto" w:sz="4" w:space="0"/>
              <w:bottom w:val="single" w:color="auto" w:sz="4" w:space="0"/>
            </w:tcBorders>
            <w:noWrap w:val="0"/>
            <w:vAlign w:val="center"/>
          </w:tcPr>
          <w:p w14:paraId="1543665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GB28378-2019</w:t>
            </w:r>
          </w:p>
        </w:tc>
      </w:tr>
      <w:tr w14:paraId="381707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734" w:type="dxa"/>
            <w:noWrap w:val="0"/>
            <w:vAlign w:val="center"/>
          </w:tcPr>
          <w:p w14:paraId="2127600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9</w:t>
            </w:r>
          </w:p>
        </w:tc>
        <w:tc>
          <w:tcPr>
            <w:tcW w:w="3610" w:type="dxa"/>
            <w:noWrap w:val="0"/>
            <w:vAlign w:val="center"/>
          </w:tcPr>
          <w:p w14:paraId="19C3AD91">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val="en-US" w:eastAsia="zh-CN"/>
              </w:rPr>
              <w:t>流量</w:t>
            </w:r>
          </w:p>
        </w:tc>
        <w:tc>
          <w:tcPr>
            <w:tcW w:w="2310" w:type="dxa"/>
            <w:tcBorders>
              <w:top w:val="single" w:color="auto" w:sz="4" w:space="0"/>
              <w:bottom w:val="single" w:color="auto" w:sz="4" w:space="0"/>
            </w:tcBorders>
            <w:noWrap w:val="0"/>
            <w:vAlign w:val="center"/>
          </w:tcPr>
          <w:p w14:paraId="15E927E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GB28378-2019</w:t>
            </w:r>
          </w:p>
        </w:tc>
        <w:tc>
          <w:tcPr>
            <w:tcW w:w="2284" w:type="dxa"/>
            <w:tcBorders>
              <w:top w:val="single" w:color="auto" w:sz="4" w:space="0"/>
              <w:bottom w:val="single" w:color="auto" w:sz="4" w:space="0"/>
            </w:tcBorders>
            <w:noWrap w:val="0"/>
            <w:vAlign w:val="center"/>
          </w:tcPr>
          <w:p w14:paraId="14DD224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GB28378-2019</w:t>
            </w:r>
          </w:p>
        </w:tc>
      </w:tr>
      <w:tr w14:paraId="732835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734" w:type="dxa"/>
            <w:noWrap w:val="0"/>
            <w:vAlign w:val="center"/>
          </w:tcPr>
          <w:p w14:paraId="7207ABA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10</w:t>
            </w:r>
          </w:p>
        </w:tc>
        <w:tc>
          <w:tcPr>
            <w:tcW w:w="3610" w:type="dxa"/>
            <w:noWrap w:val="0"/>
            <w:vAlign w:val="center"/>
          </w:tcPr>
          <w:p w14:paraId="0DA0B75B">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val="en-US" w:eastAsia="zh-CN"/>
              </w:rPr>
              <w:t>淋浴器用水效率限定值</w:t>
            </w:r>
          </w:p>
        </w:tc>
        <w:tc>
          <w:tcPr>
            <w:tcW w:w="2310" w:type="dxa"/>
            <w:tcBorders>
              <w:top w:val="single" w:color="auto" w:sz="4" w:space="0"/>
              <w:bottom w:val="single" w:color="auto" w:sz="4" w:space="0"/>
            </w:tcBorders>
            <w:noWrap w:val="0"/>
            <w:vAlign w:val="center"/>
          </w:tcPr>
          <w:p w14:paraId="0E5A023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val="en-US" w:eastAsia="zh-CN"/>
              </w:rPr>
              <w:t>GB28378-2019</w:t>
            </w:r>
          </w:p>
        </w:tc>
        <w:tc>
          <w:tcPr>
            <w:tcW w:w="2284" w:type="dxa"/>
            <w:tcBorders>
              <w:top w:val="single" w:color="auto" w:sz="4" w:space="0"/>
              <w:bottom w:val="single" w:color="auto" w:sz="4" w:space="0"/>
            </w:tcBorders>
            <w:noWrap w:val="0"/>
            <w:vAlign w:val="center"/>
          </w:tcPr>
          <w:p w14:paraId="16D38B7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val="en-US" w:eastAsia="zh-CN"/>
              </w:rPr>
              <w:t>GB28378-2019</w:t>
            </w:r>
          </w:p>
        </w:tc>
      </w:tr>
      <w:tr w14:paraId="6968B9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734" w:type="dxa"/>
            <w:noWrap w:val="0"/>
            <w:vAlign w:val="center"/>
          </w:tcPr>
          <w:p w14:paraId="4272140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11</w:t>
            </w:r>
          </w:p>
        </w:tc>
        <w:tc>
          <w:tcPr>
            <w:tcW w:w="3610" w:type="dxa"/>
            <w:noWrap w:val="0"/>
            <w:vAlign w:val="center"/>
          </w:tcPr>
          <w:p w14:paraId="7E564D61">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淋浴器节水评价值</w:t>
            </w:r>
          </w:p>
        </w:tc>
        <w:tc>
          <w:tcPr>
            <w:tcW w:w="2310" w:type="dxa"/>
            <w:tcBorders>
              <w:top w:val="single" w:color="auto" w:sz="4" w:space="0"/>
              <w:bottom w:val="single" w:color="auto" w:sz="4" w:space="0"/>
            </w:tcBorders>
            <w:noWrap w:val="0"/>
            <w:vAlign w:val="center"/>
          </w:tcPr>
          <w:p w14:paraId="1E06674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GB28378-2019</w:t>
            </w:r>
          </w:p>
        </w:tc>
        <w:tc>
          <w:tcPr>
            <w:tcW w:w="2284" w:type="dxa"/>
            <w:tcBorders>
              <w:top w:val="single" w:color="auto" w:sz="4" w:space="0"/>
              <w:bottom w:val="single" w:color="auto" w:sz="4" w:space="0"/>
            </w:tcBorders>
            <w:noWrap w:val="0"/>
            <w:vAlign w:val="center"/>
          </w:tcPr>
          <w:p w14:paraId="58EC356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GB28378-2019</w:t>
            </w:r>
          </w:p>
        </w:tc>
      </w:tr>
      <w:tr w14:paraId="089587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734" w:type="dxa"/>
            <w:noWrap w:val="0"/>
            <w:vAlign w:val="center"/>
          </w:tcPr>
          <w:p w14:paraId="17FD37B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12</w:t>
            </w:r>
          </w:p>
        </w:tc>
        <w:tc>
          <w:tcPr>
            <w:tcW w:w="3610" w:type="dxa"/>
            <w:noWrap w:val="0"/>
            <w:vAlign w:val="center"/>
          </w:tcPr>
          <w:p w14:paraId="6909208B">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淋浴器水效限定值</w:t>
            </w:r>
          </w:p>
        </w:tc>
        <w:tc>
          <w:tcPr>
            <w:tcW w:w="2310" w:type="dxa"/>
            <w:tcBorders>
              <w:top w:val="single" w:color="auto" w:sz="4" w:space="0"/>
              <w:bottom w:val="single" w:color="auto" w:sz="4" w:space="0"/>
            </w:tcBorders>
            <w:noWrap w:val="0"/>
            <w:vAlign w:val="center"/>
          </w:tcPr>
          <w:p w14:paraId="0A47D15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GB28378-2019</w:t>
            </w:r>
          </w:p>
        </w:tc>
        <w:tc>
          <w:tcPr>
            <w:tcW w:w="2284" w:type="dxa"/>
            <w:tcBorders>
              <w:top w:val="single" w:color="auto" w:sz="4" w:space="0"/>
              <w:bottom w:val="single" w:color="auto" w:sz="4" w:space="0"/>
            </w:tcBorders>
            <w:noWrap w:val="0"/>
            <w:vAlign w:val="center"/>
          </w:tcPr>
          <w:p w14:paraId="7E8BC0A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GB28378-2019</w:t>
            </w:r>
          </w:p>
        </w:tc>
      </w:tr>
      <w:tr w14:paraId="582D4E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734" w:type="dxa"/>
            <w:noWrap w:val="0"/>
            <w:vAlign w:val="center"/>
          </w:tcPr>
          <w:p w14:paraId="4A5481B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13</w:t>
            </w:r>
          </w:p>
        </w:tc>
        <w:tc>
          <w:tcPr>
            <w:tcW w:w="3610" w:type="dxa"/>
            <w:noWrap w:val="0"/>
            <w:vAlign w:val="center"/>
          </w:tcPr>
          <w:p w14:paraId="578A60C0">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喷射力</w:t>
            </w:r>
          </w:p>
        </w:tc>
        <w:tc>
          <w:tcPr>
            <w:tcW w:w="2310" w:type="dxa"/>
            <w:tcBorders>
              <w:top w:val="single" w:color="auto" w:sz="4" w:space="0"/>
            </w:tcBorders>
            <w:noWrap w:val="0"/>
            <w:vAlign w:val="center"/>
          </w:tcPr>
          <w:p w14:paraId="47EE2F4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GB28378-2019</w:t>
            </w:r>
          </w:p>
        </w:tc>
        <w:tc>
          <w:tcPr>
            <w:tcW w:w="2284" w:type="dxa"/>
            <w:tcBorders>
              <w:top w:val="single" w:color="auto" w:sz="4" w:space="0"/>
            </w:tcBorders>
            <w:noWrap w:val="0"/>
            <w:vAlign w:val="center"/>
          </w:tcPr>
          <w:p w14:paraId="5C035CB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GB28378-2019</w:t>
            </w:r>
          </w:p>
        </w:tc>
      </w:tr>
    </w:tbl>
    <w:p w14:paraId="01D0074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62984CE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14:paraId="298750D5">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highlight w:val="none"/>
          <w:shd w:val="clear" w:color="auto" w:fill="FFFFFF"/>
          <w:lang w:val="en-US" w:eastAsia="zh-CN" w:bidi="ar"/>
        </w:rPr>
      </w:pPr>
      <w:r>
        <w:rPr>
          <w:rFonts w:hint="eastAsia" w:ascii="方正黑体_GBK" w:hAnsi="方正仿宋_GBK" w:eastAsia="方正黑体_GBK" w:cs="方正仿宋_GBK"/>
          <w:kern w:val="0"/>
          <w:sz w:val="32"/>
          <w:szCs w:val="32"/>
          <w:highlight w:val="none"/>
          <w:shd w:val="clear" w:color="auto" w:fill="FFFFFF"/>
          <w:lang w:val="en-US" w:eastAsia="zh-CN" w:bidi="ar"/>
        </w:rPr>
        <w:t>4.判定规则</w:t>
      </w:r>
    </w:p>
    <w:p w14:paraId="1C644900">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4.1依据标准</w:t>
      </w:r>
    </w:p>
    <w:p w14:paraId="505B783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GB/T 23447-2009《卫生洁具 淋浴用花洒》；</w:t>
      </w:r>
    </w:p>
    <w:p w14:paraId="7DC8FC1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GB/T 23447-2023《卫生洁具 淋浴用花洒》；</w:t>
      </w:r>
    </w:p>
    <w:p w14:paraId="7FCE660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lang w:val="en-US" w:eastAsia="zh-CN"/>
        </w:rPr>
      </w:pPr>
      <w:r>
        <w:rPr>
          <w:rFonts w:hint="default" w:ascii="方正仿宋_GBK" w:hAnsi="方正仿宋_GBK" w:eastAsia="方正仿宋_GBK" w:cs="方正仿宋_GBK"/>
          <w:sz w:val="32"/>
          <w:szCs w:val="32"/>
          <w:lang w:val="en-US" w:eastAsia="zh-CN"/>
        </w:rPr>
        <w:t>GB 28378-2019</w:t>
      </w:r>
      <w:r>
        <w:rPr>
          <w:rFonts w:hint="eastAsia" w:ascii="方正仿宋_GBK" w:hAnsi="方正仿宋_GBK" w:eastAsia="方正仿宋_GBK" w:cs="方正仿宋_GBK"/>
          <w:sz w:val="32"/>
          <w:szCs w:val="32"/>
          <w:lang w:val="en-US" w:eastAsia="zh-CN"/>
        </w:rPr>
        <w:t>《</w:t>
      </w:r>
      <w:r>
        <w:rPr>
          <w:rFonts w:hint="default" w:ascii="方正仿宋_GBK" w:hAnsi="方正仿宋_GBK" w:eastAsia="方正仿宋_GBK" w:cs="方正仿宋_GBK"/>
          <w:sz w:val="32"/>
          <w:szCs w:val="32"/>
          <w:lang w:val="en-US" w:eastAsia="zh-CN"/>
        </w:rPr>
        <w:t>淋浴器水效限定值及水效等级</w:t>
      </w:r>
      <w:r>
        <w:rPr>
          <w:rFonts w:hint="eastAsia" w:ascii="方正仿宋_GBK" w:hAnsi="方正仿宋_GBK" w:eastAsia="方正仿宋_GBK" w:cs="方正仿宋_GBK"/>
          <w:sz w:val="32"/>
          <w:szCs w:val="32"/>
          <w:lang w:val="en-US" w:eastAsia="zh-CN"/>
        </w:rPr>
        <w:t>》；</w:t>
      </w:r>
    </w:p>
    <w:p w14:paraId="4483B0C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现行有效的企业标准、团体标准、地方标准及产品明示质量要求</w:t>
      </w:r>
      <w:r>
        <w:rPr>
          <w:rFonts w:hint="default" w:ascii="方正仿宋_GBK" w:hAnsi="方正仿宋_GBK" w:eastAsia="方正仿宋_GBK" w:cs="方正仿宋_GBK"/>
          <w:sz w:val="32"/>
          <w:szCs w:val="32"/>
          <w:lang w:val="en-US" w:eastAsia="zh-CN"/>
        </w:rPr>
        <w:t>。</w:t>
      </w:r>
    </w:p>
    <w:p w14:paraId="4FBA30E6">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4.2判定原则</w:t>
      </w:r>
    </w:p>
    <w:p w14:paraId="6817CF9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经抽样检验，所检项目符合XX标准，判定为未发现不合格。经抽样检验，XX项目不符合XX标准，判定为不合格。</w:t>
      </w:r>
      <w:bookmarkStart w:id="0" w:name="_GoBack"/>
      <w:bookmarkEnd w:id="0"/>
    </w:p>
    <w:p w14:paraId="149666C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09DA6F0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18841A7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148BD3F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11EF4D0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4D99A4F7">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5.异议处理</w:t>
      </w:r>
    </w:p>
    <w:p w14:paraId="6F3B51A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5.1对监督抽查程序有异议的，由任务下达部门核查相关证据后维持或者撤销原检验结果。</w:t>
      </w:r>
    </w:p>
    <w:p w14:paraId="714B84A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56514E2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5.3对样品信息有异议的，任务下达部门核查样品确认情况和生产企业提交证明材料后，维持或者撤销原检验结果。</w:t>
      </w:r>
    </w:p>
    <w:p w14:paraId="022FBCBB">
      <w:pPr>
        <w:snapToGrid w:val="0"/>
        <w:spacing w:line="440" w:lineRule="exact"/>
        <w:rPr>
          <w:rFonts w:ascii="宋体" w:hAnsi="宋体" w:cs="宋体"/>
          <w:color w:val="000000" w:themeColor="text1"/>
          <w14:textFill>
            <w14:solidFill>
              <w14:schemeClr w14:val="tx1"/>
            </w14:solidFill>
          </w14:textFill>
        </w:rPr>
      </w:pPr>
    </w:p>
    <w:sectPr>
      <w:footerReference r:id="rId5" w:type="first"/>
      <w:headerReference r:id="rId3" w:type="default"/>
      <w:footerReference r:id="rId4" w:type="default"/>
      <w:pgSz w:w="11906" w:h="16838"/>
      <w:pgMar w:top="1440" w:right="1800" w:bottom="1440" w:left="1800" w:header="851" w:footer="992"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onospace">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方正小标宋_GBK">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方正黑体_GBK">
    <w:altName w:val="Arial Unicode MS"/>
    <w:panose1 w:val="03000509000000000000"/>
    <w:charset w:val="86"/>
    <w:family w:val="script"/>
    <w:pitch w:val="default"/>
    <w:sig w:usb0="00000000" w:usb1="00000000" w:usb2="00000000" w:usb3="00000000" w:csb0="00040000" w:csb1="00000000"/>
  </w:font>
  <w:font w:name="方正仿宋_GBK">
    <w:altName w:val="Arial Unicode MS"/>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86039">
    <w:pPr>
      <w:pStyle w:val="8"/>
      <w:jc w:val="center"/>
      <w:rPr>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E209BC">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6E209BC">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B1D034">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44A81E">
                          <w:pPr>
                            <w:snapToGrid w:val="0"/>
                            <w:rPr>
                              <w:sz w:val="18"/>
                            </w:rPr>
                          </w:pPr>
                          <w:r>
                            <w:rPr>
                              <w:sz w:val="18"/>
                            </w:rPr>
                            <w:fldChar w:fldCharType="begin"/>
                          </w:r>
                          <w:r>
                            <w:rPr>
                              <w:sz w:val="18"/>
                            </w:rPr>
                            <w:instrText xml:space="preserve"> PAGE  \* MERGEFORMAT </w:instrText>
                          </w:r>
                          <w:r>
                            <w:rPr>
                              <w:sz w:val="18"/>
                            </w:rPr>
                            <w:fldChar w:fldCharType="separate"/>
                          </w:r>
                          <w:r>
                            <w:rPr>
                              <w:sz w:val="18"/>
                            </w:rPr>
                            <w:t>- 0 -</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044A81E">
                    <w:pPr>
                      <w:snapToGrid w:val="0"/>
                      <w:rPr>
                        <w:sz w:val="18"/>
                      </w:rPr>
                    </w:pPr>
                    <w:r>
                      <w:rPr>
                        <w:sz w:val="18"/>
                      </w:rPr>
                      <w:fldChar w:fldCharType="begin"/>
                    </w:r>
                    <w:r>
                      <w:rPr>
                        <w:sz w:val="18"/>
                      </w:rPr>
                      <w:instrText xml:space="preserve"> PAGE  \* MERGEFORMAT </w:instrText>
                    </w:r>
                    <w:r>
                      <w:rPr>
                        <w:sz w:val="18"/>
                      </w:rPr>
                      <w:fldChar w:fldCharType="separate"/>
                    </w:r>
                    <w:r>
                      <w:rPr>
                        <w:sz w:val="18"/>
                      </w:rPr>
                      <w:t>- 0 -</w:t>
                    </w:r>
                    <w:r>
                      <w:rPr>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E2D0D">
    <w:pPr>
      <w:pStyle w:val="9"/>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oNotHyphenateCaps/>
  <w:drawingGridHorizontalSpacing w:val="0"/>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3NzhkN2E4OTQ5ZGM1OWFiNTM4MzU1NmJlZWE5MmUifQ=="/>
  </w:docVars>
  <w:rsids>
    <w:rsidRoot w:val="00172A27"/>
    <w:rsid w:val="00034B28"/>
    <w:rsid w:val="00036397"/>
    <w:rsid w:val="0004751E"/>
    <w:rsid w:val="00086A23"/>
    <w:rsid w:val="000A1A2F"/>
    <w:rsid w:val="00102157"/>
    <w:rsid w:val="001140D2"/>
    <w:rsid w:val="00124675"/>
    <w:rsid w:val="0014700C"/>
    <w:rsid w:val="00172A27"/>
    <w:rsid w:val="00217AF4"/>
    <w:rsid w:val="002449DB"/>
    <w:rsid w:val="002A75DE"/>
    <w:rsid w:val="002B7064"/>
    <w:rsid w:val="002C2F25"/>
    <w:rsid w:val="00303465"/>
    <w:rsid w:val="003042F4"/>
    <w:rsid w:val="003117B3"/>
    <w:rsid w:val="0031572F"/>
    <w:rsid w:val="00364676"/>
    <w:rsid w:val="00391605"/>
    <w:rsid w:val="003C2376"/>
    <w:rsid w:val="003C65F2"/>
    <w:rsid w:val="0041062C"/>
    <w:rsid w:val="00417AC8"/>
    <w:rsid w:val="00420831"/>
    <w:rsid w:val="0042209F"/>
    <w:rsid w:val="00431E3E"/>
    <w:rsid w:val="004560A2"/>
    <w:rsid w:val="004743C7"/>
    <w:rsid w:val="00487D51"/>
    <w:rsid w:val="004A2E96"/>
    <w:rsid w:val="004B5F3C"/>
    <w:rsid w:val="004B7702"/>
    <w:rsid w:val="004C4065"/>
    <w:rsid w:val="004E46D7"/>
    <w:rsid w:val="00520CB1"/>
    <w:rsid w:val="00522C50"/>
    <w:rsid w:val="00530C8F"/>
    <w:rsid w:val="005512AF"/>
    <w:rsid w:val="00584453"/>
    <w:rsid w:val="005C719E"/>
    <w:rsid w:val="005F468A"/>
    <w:rsid w:val="00600AD2"/>
    <w:rsid w:val="00645B6E"/>
    <w:rsid w:val="00652B07"/>
    <w:rsid w:val="00661968"/>
    <w:rsid w:val="006822A8"/>
    <w:rsid w:val="00684B99"/>
    <w:rsid w:val="006D6300"/>
    <w:rsid w:val="006F2861"/>
    <w:rsid w:val="00700901"/>
    <w:rsid w:val="00706509"/>
    <w:rsid w:val="007226CF"/>
    <w:rsid w:val="0075724F"/>
    <w:rsid w:val="007808DD"/>
    <w:rsid w:val="0078145F"/>
    <w:rsid w:val="007875B4"/>
    <w:rsid w:val="0079491D"/>
    <w:rsid w:val="007D10EF"/>
    <w:rsid w:val="007D1197"/>
    <w:rsid w:val="007D464E"/>
    <w:rsid w:val="007E193B"/>
    <w:rsid w:val="007E7ACB"/>
    <w:rsid w:val="00802ED9"/>
    <w:rsid w:val="00805A0E"/>
    <w:rsid w:val="00807CF8"/>
    <w:rsid w:val="00817C18"/>
    <w:rsid w:val="00821923"/>
    <w:rsid w:val="00835152"/>
    <w:rsid w:val="00855755"/>
    <w:rsid w:val="008576BF"/>
    <w:rsid w:val="008B08F7"/>
    <w:rsid w:val="008C589D"/>
    <w:rsid w:val="008E2383"/>
    <w:rsid w:val="00903ABE"/>
    <w:rsid w:val="009147F5"/>
    <w:rsid w:val="009476BB"/>
    <w:rsid w:val="00950F16"/>
    <w:rsid w:val="00954A70"/>
    <w:rsid w:val="00961B11"/>
    <w:rsid w:val="00962DDF"/>
    <w:rsid w:val="009952DA"/>
    <w:rsid w:val="009A5DDE"/>
    <w:rsid w:val="009B1664"/>
    <w:rsid w:val="009C4288"/>
    <w:rsid w:val="009D7D78"/>
    <w:rsid w:val="009E45F1"/>
    <w:rsid w:val="00A4206C"/>
    <w:rsid w:val="00A92BA7"/>
    <w:rsid w:val="00AD301E"/>
    <w:rsid w:val="00AF0342"/>
    <w:rsid w:val="00AF1BB4"/>
    <w:rsid w:val="00AF5C07"/>
    <w:rsid w:val="00B05067"/>
    <w:rsid w:val="00B46293"/>
    <w:rsid w:val="00B7576B"/>
    <w:rsid w:val="00B93D5F"/>
    <w:rsid w:val="00B95D86"/>
    <w:rsid w:val="00B97899"/>
    <w:rsid w:val="00BA595D"/>
    <w:rsid w:val="00BD50B9"/>
    <w:rsid w:val="00BE6444"/>
    <w:rsid w:val="00CD3BA2"/>
    <w:rsid w:val="00D26000"/>
    <w:rsid w:val="00D40532"/>
    <w:rsid w:val="00D57517"/>
    <w:rsid w:val="00D634BD"/>
    <w:rsid w:val="00D63AC5"/>
    <w:rsid w:val="00D92628"/>
    <w:rsid w:val="00DF6362"/>
    <w:rsid w:val="00E0102D"/>
    <w:rsid w:val="00E01962"/>
    <w:rsid w:val="00E40971"/>
    <w:rsid w:val="00E55F76"/>
    <w:rsid w:val="00E6068B"/>
    <w:rsid w:val="00E8287C"/>
    <w:rsid w:val="00E9268C"/>
    <w:rsid w:val="00E95EA4"/>
    <w:rsid w:val="00EC5BDF"/>
    <w:rsid w:val="00ED7FE2"/>
    <w:rsid w:val="00F40CCB"/>
    <w:rsid w:val="00FB21B8"/>
    <w:rsid w:val="012F36C6"/>
    <w:rsid w:val="01743787"/>
    <w:rsid w:val="031943E4"/>
    <w:rsid w:val="033A014E"/>
    <w:rsid w:val="05A36F5B"/>
    <w:rsid w:val="05D24EFE"/>
    <w:rsid w:val="061A2049"/>
    <w:rsid w:val="06DE5BB2"/>
    <w:rsid w:val="07672914"/>
    <w:rsid w:val="077F7679"/>
    <w:rsid w:val="07BF3F65"/>
    <w:rsid w:val="07F50FE7"/>
    <w:rsid w:val="07FD5AEF"/>
    <w:rsid w:val="097537AA"/>
    <w:rsid w:val="0B270AD4"/>
    <w:rsid w:val="0CFA1423"/>
    <w:rsid w:val="0DC03139"/>
    <w:rsid w:val="0F1C4CFF"/>
    <w:rsid w:val="0F8B7910"/>
    <w:rsid w:val="0FCF7CD7"/>
    <w:rsid w:val="0FDBD46C"/>
    <w:rsid w:val="0FDE2F82"/>
    <w:rsid w:val="0FE7E3B3"/>
    <w:rsid w:val="0FF1F824"/>
    <w:rsid w:val="10750B8D"/>
    <w:rsid w:val="12457F0A"/>
    <w:rsid w:val="12495675"/>
    <w:rsid w:val="135FA0BA"/>
    <w:rsid w:val="157A1825"/>
    <w:rsid w:val="159F1815"/>
    <w:rsid w:val="15BFD474"/>
    <w:rsid w:val="169F9BF9"/>
    <w:rsid w:val="16E21CB9"/>
    <w:rsid w:val="16FB0492"/>
    <w:rsid w:val="17B79E71"/>
    <w:rsid w:val="17B7B7BA"/>
    <w:rsid w:val="17D51E8A"/>
    <w:rsid w:val="17EEF9D1"/>
    <w:rsid w:val="17FDD55A"/>
    <w:rsid w:val="18C14E5E"/>
    <w:rsid w:val="198E3CBB"/>
    <w:rsid w:val="1AF6179C"/>
    <w:rsid w:val="1AFF3B9A"/>
    <w:rsid w:val="1B103D73"/>
    <w:rsid w:val="1B41616E"/>
    <w:rsid w:val="1B6415FF"/>
    <w:rsid w:val="1BD62213"/>
    <w:rsid w:val="1BFEA00E"/>
    <w:rsid w:val="1CDC37CE"/>
    <w:rsid w:val="1D77C33A"/>
    <w:rsid w:val="1DEBB745"/>
    <w:rsid w:val="1E3F13CD"/>
    <w:rsid w:val="1E737BC0"/>
    <w:rsid w:val="1E9E31A8"/>
    <w:rsid w:val="1ED66FCF"/>
    <w:rsid w:val="1EF7F7BF"/>
    <w:rsid w:val="1F4626AF"/>
    <w:rsid w:val="1F7EBB5A"/>
    <w:rsid w:val="1F7FAC2A"/>
    <w:rsid w:val="1FAF4919"/>
    <w:rsid w:val="1FB36451"/>
    <w:rsid w:val="1FF87E2A"/>
    <w:rsid w:val="1FFB9F82"/>
    <w:rsid w:val="20BD1B70"/>
    <w:rsid w:val="22B6F9AE"/>
    <w:rsid w:val="237F2682"/>
    <w:rsid w:val="23E7B3DB"/>
    <w:rsid w:val="24E848A1"/>
    <w:rsid w:val="25AD4C1F"/>
    <w:rsid w:val="26B0369A"/>
    <w:rsid w:val="273051AC"/>
    <w:rsid w:val="27D7CCBF"/>
    <w:rsid w:val="27EFC50A"/>
    <w:rsid w:val="27FDBB8D"/>
    <w:rsid w:val="29395066"/>
    <w:rsid w:val="29CF5C0C"/>
    <w:rsid w:val="2A560303"/>
    <w:rsid w:val="2AFEB808"/>
    <w:rsid w:val="2AFF640F"/>
    <w:rsid w:val="2B4C06CC"/>
    <w:rsid w:val="2B5F00AC"/>
    <w:rsid w:val="2B711D54"/>
    <w:rsid w:val="2BD2A7D3"/>
    <w:rsid w:val="2C4B9764"/>
    <w:rsid w:val="2CB36859"/>
    <w:rsid w:val="2CEE4744"/>
    <w:rsid w:val="2D713CE2"/>
    <w:rsid w:val="2D79212A"/>
    <w:rsid w:val="2D7D282B"/>
    <w:rsid w:val="2DF764D2"/>
    <w:rsid w:val="2DFF7893"/>
    <w:rsid w:val="2E851362"/>
    <w:rsid w:val="2EBB82B8"/>
    <w:rsid w:val="2EBC94A2"/>
    <w:rsid w:val="2F20375F"/>
    <w:rsid w:val="2F3F67E9"/>
    <w:rsid w:val="2F497C57"/>
    <w:rsid w:val="2F5725C6"/>
    <w:rsid w:val="2F8F69E4"/>
    <w:rsid w:val="2F9BC457"/>
    <w:rsid w:val="2FAFADF6"/>
    <w:rsid w:val="2FB23F7B"/>
    <w:rsid w:val="2FCD230D"/>
    <w:rsid w:val="2FCEC156"/>
    <w:rsid w:val="2FCF3EE1"/>
    <w:rsid w:val="2FDFDA97"/>
    <w:rsid w:val="2FEA9691"/>
    <w:rsid w:val="2FF77C81"/>
    <w:rsid w:val="2FFBB643"/>
    <w:rsid w:val="2FFFD89C"/>
    <w:rsid w:val="2FFFDA46"/>
    <w:rsid w:val="32FF4F96"/>
    <w:rsid w:val="335FDE6A"/>
    <w:rsid w:val="33EF2992"/>
    <w:rsid w:val="33F498E9"/>
    <w:rsid w:val="33FFDA07"/>
    <w:rsid w:val="34FC592B"/>
    <w:rsid w:val="35AB6935"/>
    <w:rsid w:val="35B06902"/>
    <w:rsid w:val="35F370D2"/>
    <w:rsid w:val="362F4692"/>
    <w:rsid w:val="36DC5E9F"/>
    <w:rsid w:val="36EBBA03"/>
    <w:rsid w:val="3762738D"/>
    <w:rsid w:val="376E28DE"/>
    <w:rsid w:val="377F1C13"/>
    <w:rsid w:val="37BE2A74"/>
    <w:rsid w:val="37CF8BD0"/>
    <w:rsid w:val="37DFA358"/>
    <w:rsid w:val="37F97A60"/>
    <w:rsid w:val="37FBCEAA"/>
    <w:rsid w:val="37FDB5C7"/>
    <w:rsid w:val="37FF3544"/>
    <w:rsid w:val="37FFC47D"/>
    <w:rsid w:val="38ADDE3B"/>
    <w:rsid w:val="38E2023A"/>
    <w:rsid w:val="397FFE82"/>
    <w:rsid w:val="39DF294B"/>
    <w:rsid w:val="39FF4AAB"/>
    <w:rsid w:val="3ADFE134"/>
    <w:rsid w:val="3B77AA79"/>
    <w:rsid w:val="3B7F8234"/>
    <w:rsid w:val="3B9FB901"/>
    <w:rsid w:val="3BAFC93A"/>
    <w:rsid w:val="3BB931A0"/>
    <w:rsid w:val="3BC506E1"/>
    <w:rsid w:val="3BD71DCB"/>
    <w:rsid w:val="3BD790C4"/>
    <w:rsid w:val="3BEE0D1D"/>
    <w:rsid w:val="3BFCCD8A"/>
    <w:rsid w:val="3C5DB81C"/>
    <w:rsid w:val="3C5F39C2"/>
    <w:rsid w:val="3C7F666F"/>
    <w:rsid w:val="3CBF6083"/>
    <w:rsid w:val="3CBF78CA"/>
    <w:rsid w:val="3CF2E897"/>
    <w:rsid w:val="3D7EAA9D"/>
    <w:rsid w:val="3D9F92CE"/>
    <w:rsid w:val="3DB84F06"/>
    <w:rsid w:val="3DBC8B63"/>
    <w:rsid w:val="3DDFC23C"/>
    <w:rsid w:val="3DEB8520"/>
    <w:rsid w:val="3DF72014"/>
    <w:rsid w:val="3DFA8452"/>
    <w:rsid w:val="3E370832"/>
    <w:rsid w:val="3E6F1ED0"/>
    <w:rsid w:val="3E7E2996"/>
    <w:rsid w:val="3E7F0597"/>
    <w:rsid w:val="3E7FFE09"/>
    <w:rsid w:val="3E8423B0"/>
    <w:rsid w:val="3EB3ED5F"/>
    <w:rsid w:val="3EBE6054"/>
    <w:rsid w:val="3EBEB4C6"/>
    <w:rsid w:val="3ECB17B0"/>
    <w:rsid w:val="3EEF4A60"/>
    <w:rsid w:val="3EF32057"/>
    <w:rsid w:val="3EF65744"/>
    <w:rsid w:val="3EF92AC9"/>
    <w:rsid w:val="3EFE3651"/>
    <w:rsid w:val="3EFFE691"/>
    <w:rsid w:val="3F564CF7"/>
    <w:rsid w:val="3F5DDDE2"/>
    <w:rsid w:val="3F67B556"/>
    <w:rsid w:val="3F6C00EA"/>
    <w:rsid w:val="3F6FE081"/>
    <w:rsid w:val="3F7AF635"/>
    <w:rsid w:val="3F7D8708"/>
    <w:rsid w:val="3F9F6BF6"/>
    <w:rsid w:val="3FA27695"/>
    <w:rsid w:val="3FAC7EA4"/>
    <w:rsid w:val="3FACBE6E"/>
    <w:rsid w:val="3FAD23F6"/>
    <w:rsid w:val="3FB83E19"/>
    <w:rsid w:val="3FBF6076"/>
    <w:rsid w:val="3FBF8F07"/>
    <w:rsid w:val="3FD9E67D"/>
    <w:rsid w:val="3FDFDF96"/>
    <w:rsid w:val="3FE79E5E"/>
    <w:rsid w:val="3FEE7B8C"/>
    <w:rsid w:val="3FEF8670"/>
    <w:rsid w:val="3FF5A6C6"/>
    <w:rsid w:val="3FFB72EC"/>
    <w:rsid w:val="3FFDAC88"/>
    <w:rsid w:val="3FFE8C60"/>
    <w:rsid w:val="3FFF0F11"/>
    <w:rsid w:val="3FFF2879"/>
    <w:rsid w:val="3FFFC9A4"/>
    <w:rsid w:val="41101E4C"/>
    <w:rsid w:val="41762BA4"/>
    <w:rsid w:val="42073F06"/>
    <w:rsid w:val="42DFB18E"/>
    <w:rsid w:val="437767F2"/>
    <w:rsid w:val="43A2CC56"/>
    <w:rsid w:val="43A6B773"/>
    <w:rsid w:val="43B04F82"/>
    <w:rsid w:val="43BD6F70"/>
    <w:rsid w:val="43BF9E43"/>
    <w:rsid w:val="44FEC3B7"/>
    <w:rsid w:val="45BB3CEC"/>
    <w:rsid w:val="45D71AB3"/>
    <w:rsid w:val="45F6F8F6"/>
    <w:rsid w:val="45FBC3A4"/>
    <w:rsid w:val="461A6091"/>
    <w:rsid w:val="469D551D"/>
    <w:rsid w:val="46FE088F"/>
    <w:rsid w:val="473F5884"/>
    <w:rsid w:val="475472AD"/>
    <w:rsid w:val="479E9BD7"/>
    <w:rsid w:val="47CD5B03"/>
    <w:rsid w:val="47EF0EC3"/>
    <w:rsid w:val="47F854A9"/>
    <w:rsid w:val="47FB23C7"/>
    <w:rsid w:val="488D732D"/>
    <w:rsid w:val="48B4421B"/>
    <w:rsid w:val="495B44AF"/>
    <w:rsid w:val="4A362F86"/>
    <w:rsid w:val="4ABDA8F0"/>
    <w:rsid w:val="4BB6692E"/>
    <w:rsid w:val="4BDAF9A3"/>
    <w:rsid w:val="4BDF3CBE"/>
    <w:rsid w:val="4BFC0F0C"/>
    <w:rsid w:val="4CFBEB0A"/>
    <w:rsid w:val="4DF7AC1E"/>
    <w:rsid w:val="4DFFE173"/>
    <w:rsid w:val="4E91314E"/>
    <w:rsid w:val="4E9FB034"/>
    <w:rsid w:val="4EFED12E"/>
    <w:rsid w:val="4F9B10F5"/>
    <w:rsid w:val="4FDC8063"/>
    <w:rsid w:val="4FDFCB68"/>
    <w:rsid w:val="4FF36028"/>
    <w:rsid w:val="4FFC58EC"/>
    <w:rsid w:val="509F1015"/>
    <w:rsid w:val="50FA4494"/>
    <w:rsid w:val="5127DED4"/>
    <w:rsid w:val="51667FE7"/>
    <w:rsid w:val="526F000F"/>
    <w:rsid w:val="52AC1DB3"/>
    <w:rsid w:val="52F87888"/>
    <w:rsid w:val="53AB5695"/>
    <w:rsid w:val="53F73380"/>
    <w:rsid w:val="557FB7F4"/>
    <w:rsid w:val="55FEB7CE"/>
    <w:rsid w:val="56511659"/>
    <w:rsid w:val="56784014"/>
    <w:rsid w:val="56A603BA"/>
    <w:rsid w:val="56B78789"/>
    <w:rsid w:val="56D7382A"/>
    <w:rsid w:val="56F6F92E"/>
    <w:rsid w:val="56FD748E"/>
    <w:rsid w:val="56FFC2D5"/>
    <w:rsid w:val="573F0235"/>
    <w:rsid w:val="575E26DE"/>
    <w:rsid w:val="579A58F1"/>
    <w:rsid w:val="57B3754E"/>
    <w:rsid w:val="57D78296"/>
    <w:rsid w:val="57DE1955"/>
    <w:rsid w:val="57F2889E"/>
    <w:rsid w:val="57FA2AB3"/>
    <w:rsid w:val="57FFF267"/>
    <w:rsid w:val="57FFFFE8"/>
    <w:rsid w:val="5800705F"/>
    <w:rsid w:val="58625F74"/>
    <w:rsid w:val="586FAEF1"/>
    <w:rsid w:val="5872092A"/>
    <w:rsid w:val="593928E6"/>
    <w:rsid w:val="596E3393"/>
    <w:rsid w:val="596FC975"/>
    <w:rsid w:val="5977F14E"/>
    <w:rsid w:val="597CE206"/>
    <w:rsid w:val="59BD31D3"/>
    <w:rsid w:val="59FB51C0"/>
    <w:rsid w:val="59FBCCC0"/>
    <w:rsid w:val="59FF35AE"/>
    <w:rsid w:val="5A4A4491"/>
    <w:rsid w:val="5A640B7E"/>
    <w:rsid w:val="5A776657"/>
    <w:rsid w:val="5ABFE15A"/>
    <w:rsid w:val="5ADE0609"/>
    <w:rsid w:val="5B2611E5"/>
    <w:rsid w:val="5B2F9F4C"/>
    <w:rsid w:val="5B8E7B46"/>
    <w:rsid w:val="5B9B8680"/>
    <w:rsid w:val="5BBF5FAC"/>
    <w:rsid w:val="5BEBCDE8"/>
    <w:rsid w:val="5BEF4058"/>
    <w:rsid w:val="5BF9F152"/>
    <w:rsid w:val="5BFEAC49"/>
    <w:rsid w:val="5BFFCAB8"/>
    <w:rsid w:val="5C791CAA"/>
    <w:rsid w:val="5C7FD6AE"/>
    <w:rsid w:val="5CBC1ADB"/>
    <w:rsid w:val="5CFD2682"/>
    <w:rsid w:val="5CFD6DAB"/>
    <w:rsid w:val="5CFEAEDC"/>
    <w:rsid w:val="5CFF0C5F"/>
    <w:rsid w:val="5CFFD139"/>
    <w:rsid w:val="5DBE4A5C"/>
    <w:rsid w:val="5DCBCADC"/>
    <w:rsid w:val="5DDFBB47"/>
    <w:rsid w:val="5DE679DB"/>
    <w:rsid w:val="5DE7EEAF"/>
    <w:rsid w:val="5DEF9852"/>
    <w:rsid w:val="5DFE755D"/>
    <w:rsid w:val="5E9952F3"/>
    <w:rsid w:val="5EDF4A2E"/>
    <w:rsid w:val="5EEEFEE8"/>
    <w:rsid w:val="5EEF839F"/>
    <w:rsid w:val="5EF71958"/>
    <w:rsid w:val="5EF9755F"/>
    <w:rsid w:val="5EFE6ABE"/>
    <w:rsid w:val="5EFF2A96"/>
    <w:rsid w:val="5EFF3D9A"/>
    <w:rsid w:val="5F4F1453"/>
    <w:rsid w:val="5F6554D9"/>
    <w:rsid w:val="5F67433F"/>
    <w:rsid w:val="5F77ED58"/>
    <w:rsid w:val="5F7D0395"/>
    <w:rsid w:val="5F7FD2F3"/>
    <w:rsid w:val="5F9DDA49"/>
    <w:rsid w:val="5F9F77CD"/>
    <w:rsid w:val="5FBD580A"/>
    <w:rsid w:val="5FBF078E"/>
    <w:rsid w:val="5FBF7598"/>
    <w:rsid w:val="5FCDCBF1"/>
    <w:rsid w:val="5FDFC75E"/>
    <w:rsid w:val="5FDFF04D"/>
    <w:rsid w:val="5FF2B7B3"/>
    <w:rsid w:val="5FF63E80"/>
    <w:rsid w:val="5FFA12B4"/>
    <w:rsid w:val="5FFA60A5"/>
    <w:rsid w:val="5FFB6C3A"/>
    <w:rsid w:val="5FFBA897"/>
    <w:rsid w:val="5FFD1BF8"/>
    <w:rsid w:val="5FFD57F7"/>
    <w:rsid w:val="5FFDCCDB"/>
    <w:rsid w:val="5FFE51AD"/>
    <w:rsid w:val="5FFED7B2"/>
    <w:rsid w:val="5FFEE26C"/>
    <w:rsid w:val="5FFF6A81"/>
    <w:rsid w:val="5FFF79D4"/>
    <w:rsid w:val="5FFF918A"/>
    <w:rsid w:val="6057113F"/>
    <w:rsid w:val="60C06C3D"/>
    <w:rsid w:val="614D1234"/>
    <w:rsid w:val="618E3791"/>
    <w:rsid w:val="619F78B3"/>
    <w:rsid w:val="61BD3765"/>
    <w:rsid w:val="61E7D63D"/>
    <w:rsid w:val="61F68ED4"/>
    <w:rsid w:val="622A33CC"/>
    <w:rsid w:val="63EBE787"/>
    <w:rsid w:val="63F5E8AB"/>
    <w:rsid w:val="63F6BD3E"/>
    <w:rsid w:val="64DF3C0F"/>
    <w:rsid w:val="65551C8F"/>
    <w:rsid w:val="658F1A76"/>
    <w:rsid w:val="65BBE108"/>
    <w:rsid w:val="65C57E4D"/>
    <w:rsid w:val="65FE7FDC"/>
    <w:rsid w:val="666AB2A7"/>
    <w:rsid w:val="667F3DA1"/>
    <w:rsid w:val="66D5FB4F"/>
    <w:rsid w:val="66FFC62B"/>
    <w:rsid w:val="677A9DCE"/>
    <w:rsid w:val="677F88D1"/>
    <w:rsid w:val="67F2D6AA"/>
    <w:rsid w:val="67FB0353"/>
    <w:rsid w:val="67FF2755"/>
    <w:rsid w:val="67FF7418"/>
    <w:rsid w:val="67FFF123"/>
    <w:rsid w:val="696AD71A"/>
    <w:rsid w:val="697E77B5"/>
    <w:rsid w:val="69BA397D"/>
    <w:rsid w:val="69DFCC05"/>
    <w:rsid w:val="6A3D00DC"/>
    <w:rsid w:val="6A4F07D1"/>
    <w:rsid w:val="6A73759C"/>
    <w:rsid w:val="6A8A174C"/>
    <w:rsid w:val="6B2D143F"/>
    <w:rsid w:val="6B7CD9E1"/>
    <w:rsid w:val="6B7EAFD3"/>
    <w:rsid w:val="6B8BDDC3"/>
    <w:rsid w:val="6BCC1AEC"/>
    <w:rsid w:val="6BCD53C7"/>
    <w:rsid w:val="6BD5D42B"/>
    <w:rsid w:val="6BDF3052"/>
    <w:rsid w:val="6BEEFB2D"/>
    <w:rsid w:val="6BEF73BC"/>
    <w:rsid w:val="6BF7587C"/>
    <w:rsid w:val="6BFA61B7"/>
    <w:rsid w:val="6BFBCC4E"/>
    <w:rsid w:val="6BFC78DE"/>
    <w:rsid w:val="6C7312DC"/>
    <w:rsid w:val="6CFE4243"/>
    <w:rsid w:val="6D2E7F99"/>
    <w:rsid w:val="6D57B36B"/>
    <w:rsid w:val="6D57EA19"/>
    <w:rsid w:val="6D7BD351"/>
    <w:rsid w:val="6D9745DB"/>
    <w:rsid w:val="6DBB5FAF"/>
    <w:rsid w:val="6DBBBE76"/>
    <w:rsid w:val="6DEB5E60"/>
    <w:rsid w:val="6DEDC19A"/>
    <w:rsid w:val="6DEF24D2"/>
    <w:rsid w:val="6DF7A860"/>
    <w:rsid w:val="6DFC5D02"/>
    <w:rsid w:val="6DFE9F33"/>
    <w:rsid w:val="6E7FAD1B"/>
    <w:rsid w:val="6E9FCB7F"/>
    <w:rsid w:val="6EBFAACC"/>
    <w:rsid w:val="6EBFE7AD"/>
    <w:rsid w:val="6ECFBD2E"/>
    <w:rsid w:val="6EEF4AED"/>
    <w:rsid w:val="6EF8E177"/>
    <w:rsid w:val="6EFC2830"/>
    <w:rsid w:val="6F1ADE14"/>
    <w:rsid w:val="6F1F97A2"/>
    <w:rsid w:val="6F27C473"/>
    <w:rsid w:val="6F31FEFC"/>
    <w:rsid w:val="6F3759A3"/>
    <w:rsid w:val="6F3D62B3"/>
    <w:rsid w:val="6F3FD75E"/>
    <w:rsid w:val="6F6C7AED"/>
    <w:rsid w:val="6F6D2A44"/>
    <w:rsid w:val="6F6DB72F"/>
    <w:rsid w:val="6F772C99"/>
    <w:rsid w:val="6F77F806"/>
    <w:rsid w:val="6F7FC268"/>
    <w:rsid w:val="6F87C6FA"/>
    <w:rsid w:val="6F9C8931"/>
    <w:rsid w:val="6FA7262F"/>
    <w:rsid w:val="6FB2B869"/>
    <w:rsid w:val="6FBD197D"/>
    <w:rsid w:val="6FBFC6F9"/>
    <w:rsid w:val="6FCF7711"/>
    <w:rsid w:val="6FCFF766"/>
    <w:rsid w:val="6FED4951"/>
    <w:rsid w:val="6FEF6C3C"/>
    <w:rsid w:val="6FEFC133"/>
    <w:rsid w:val="6FF14ABA"/>
    <w:rsid w:val="6FFD17BC"/>
    <w:rsid w:val="6FFF82B5"/>
    <w:rsid w:val="6FFF8505"/>
    <w:rsid w:val="703C5FE9"/>
    <w:rsid w:val="70DFFBA6"/>
    <w:rsid w:val="70EE8021"/>
    <w:rsid w:val="71EEDE8A"/>
    <w:rsid w:val="71F4B69E"/>
    <w:rsid w:val="71FEE236"/>
    <w:rsid w:val="728F00F7"/>
    <w:rsid w:val="72EFBF60"/>
    <w:rsid w:val="72FFD213"/>
    <w:rsid w:val="73DED2A1"/>
    <w:rsid w:val="73E7E4E7"/>
    <w:rsid w:val="73FDD660"/>
    <w:rsid w:val="73FEBB37"/>
    <w:rsid w:val="73FF2699"/>
    <w:rsid w:val="73FFFB10"/>
    <w:rsid w:val="743FFD2F"/>
    <w:rsid w:val="7457DF06"/>
    <w:rsid w:val="747F994B"/>
    <w:rsid w:val="74F64A9A"/>
    <w:rsid w:val="757F6815"/>
    <w:rsid w:val="75ADAD6A"/>
    <w:rsid w:val="75B310A7"/>
    <w:rsid w:val="75BF5849"/>
    <w:rsid w:val="75C770B4"/>
    <w:rsid w:val="75DF5C89"/>
    <w:rsid w:val="75EA4A1E"/>
    <w:rsid w:val="75FF9717"/>
    <w:rsid w:val="760DB771"/>
    <w:rsid w:val="765FE16A"/>
    <w:rsid w:val="76717BF0"/>
    <w:rsid w:val="769FA815"/>
    <w:rsid w:val="76BD95D1"/>
    <w:rsid w:val="76BDB5EA"/>
    <w:rsid w:val="76D23F5B"/>
    <w:rsid w:val="76DCB23B"/>
    <w:rsid w:val="76E183AA"/>
    <w:rsid w:val="76F5F0B5"/>
    <w:rsid w:val="771377E0"/>
    <w:rsid w:val="775E4BF6"/>
    <w:rsid w:val="775F4DCF"/>
    <w:rsid w:val="77670160"/>
    <w:rsid w:val="777FB8B7"/>
    <w:rsid w:val="77850EA1"/>
    <w:rsid w:val="778BB494"/>
    <w:rsid w:val="779A96B9"/>
    <w:rsid w:val="779DB80C"/>
    <w:rsid w:val="779EB331"/>
    <w:rsid w:val="77B2BE8E"/>
    <w:rsid w:val="77D963E0"/>
    <w:rsid w:val="77E7A646"/>
    <w:rsid w:val="77E7B948"/>
    <w:rsid w:val="77EE81FA"/>
    <w:rsid w:val="77F5A6A8"/>
    <w:rsid w:val="77F65A64"/>
    <w:rsid w:val="77F7B6A6"/>
    <w:rsid w:val="77FF32F1"/>
    <w:rsid w:val="77FFE77E"/>
    <w:rsid w:val="78FF40B5"/>
    <w:rsid w:val="796532FF"/>
    <w:rsid w:val="797BA4E3"/>
    <w:rsid w:val="799C5854"/>
    <w:rsid w:val="79CBDB21"/>
    <w:rsid w:val="79DF7FB4"/>
    <w:rsid w:val="79EBC953"/>
    <w:rsid w:val="79F769E9"/>
    <w:rsid w:val="79FBAC1F"/>
    <w:rsid w:val="79FDEA39"/>
    <w:rsid w:val="7A898170"/>
    <w:rsid w:val="7A971EE5"/>
    <w:rsid w:val="7AA67271"/>
    <w:rsid w:val="7AA74DCB"/>
    <w:rsid w:val="7AF17E5E"/>
    <w:rsid w:val="7AFB3BB2"/>
    <w:rsid w:val="7AFF0780"/>
    <w:rsid w:val="7AFF12B0"/>
    <w:rsid w:val="7B3E5C62"/>
    <w:rsid w:val="7B537873"/>
    <w:rsid w:val="7B7BCE67"/>
    <w:rsid w:val="7B7FB3E8"/>
    <w:rsid w:val="7B848BDD"/>
    <w:rsid w:val="7B9764F9"/>
    <w:rsid w:val="7BB754AD"/>
    <w:rsid w:val="7BB9857A"/>
    <w:rsid w:val="7BBD937D"/>
    <w:rsid w:val="7BBECFD4"/>
    <w:rsid w:val="7BC782D4"/>
    <w:rsid w:val="7BCB7C82"/>
    <w:rsid w:val="7BCE86F8"/>
    <w:rsid w:val="7BD7D30E"/>
    <w:rsid w:val="7BDCE045"/>
    <w:rsid w:val="7BDE6D38"/>
    <w:rsid w:val="7BDFAD63"/>
    <w:rsid w:val="7BEBBEB0"/>
    <w:rsid w:val="7BED4BC1"/>
    <w:rsid w:val="7BEF7106"/>
    <w:rsid w:val="7BF4A863"/>
    <w:rsid w:val="7BFEEEBF"/>
    <w:rsid w:val="7BFF05A7"/>
    <w:rsid w:val="7BFFC355"/>
    <w:rsid w:val="7BFFDE50"/>
    <w:rsid w:val="7C6675F3"/>
    <w:rsid w:val="7C7BFAE3"/>
    <w:rsid w:val="7CBCF99F"/>
    <w:rsid w:val="7CC9D63D"/>
    <w:rsid w:val="7CD94377"/>
    <w:rsid w:val="7CDD9C16"/>
    <w:rsid w:val="7CEF1038"/>
    <w:rsid w:val="7CFFBD3A"/>
    <w:rsid w:val="7D1F93A0"/>
    <w:rsid w:val="7D596752"/>
    <w:rsid w:val="7D6B978F"/>
    <w:rsid w:val="7D730AD5"/>
    <w:rsid w:val="7D7F3CED"/>
    <w:rsid w:val="7DAD47CB"/>
    <w:rsid w:val="7DAE3FAC"/>
    <w:rsid w:val="7DAF0CEA"/>
    <w:rsid w:val="7DB57D8E"/>
    <w:rsid w:val="7DB7AB4D"/>
    <w:rsid w:val="7DB7EBF2"/>
    <w:rsid w:val="7DBB0324"/>
    <w:rsid w:val="7DBB2941"/>
    <w:rsid w:val="7DD66770"/>
    <w:rsid w:val="7DDF56FE"/>
    <w:rsid w:val="7DDFAB0B"/>
    <w:rsid w:val="7DDFB141"/>
    <w:rsid w:val="7DE9ACBE"/>
    <w:rsid w:val="7DEB609F"/>
    <w:rsid w:val="7DF3940A"/>
    <w:rsid w:val="7DFACD60"/>
    <w:rsid w:val="7DFBE6E2"/>
    <w:rsid w:val="7DFE9C77"/>
    <w:rsid w:val="7DFEA521"/>
    <w:rsid w:val="7DFEF2DB"/>
    <w:rsid w:val="7DFF4C45"/>
    <w:rsid w:val="7DFF55DA"/>
    <w:rsid w:val="7DFF662E"/>
    <w:rsid w:val="7DFF6E1D"/>
    <w:rsid w:val="7DFFFB6C"/>
    <w:rsid w:val="7E1507AE"/>
    <w:rsid w:val="7E371FE1"/>
    <w:rsid w:val="7E3D6A1E"/>
    <w:rsid w:val="7E4BC41B"/>
    <w:rsid w:val="7E4BC6D3"/>
    <w:rsid w:val="7E5FED51"/>
    <w:rsid w:val="7E76AD6A"/>
    <w:rsid w:val="7E77D1D7"/>
    <w:rsid w:val="7E7FDE9C"/>
    <w:rsid w:val="7E9EEC1D"/>
    <w:rsid w:val="7EAF561C"/>
    <w:rsid w:val="7EB62C29"/>
    <w:rsid w:val="7EBA1F4D"/>
    <w:rsid w:val="7EBB4A7B"/>
    <w:rsid w:val="7EBFB69B"/>
    <w:rsid w:val="7ECFD9E5"/>
    <w:rsid w:val="7ED970EB"/>
    <w:rsid w:val="7EDBE74F"/>
    <w:rsid w:val="7EDEB759"/>
    <w:rsid w:val="7EE37C05"/>
    <w:rsid w:val="7EEDB261"/>
    <w:rsid w:val="7EEFBD7C"/>
    <w:rsid w:val="7EF53185"/>
    <w:rsid w:val="7EFAAFF9"/>
    <w:rsid w:val="7EFBAE55"/>
    <w:rsid w:val="7EFDE5F4"/>
    <w:rsid w:val="7EFE1AB3"/>
    <w:rsid w:val="7EFF3397"/>
    <w:rsid w:val="7EFFDF8F"/>
    <w:rsid w:val="7F17297B"/>
    <w:rsid w:val="7F314713"/>
    <w:rsid w:val="7F3537F3"/>
    <w:rsid w:val="7F377D9A"/>
    <w:rsid w:val="7F37C7A1"/>
    <w:rsid w:val="7F39482C"/>
    <w:rsid w:val="7F3E8A72"/>
    <w:rsid w:val="7F5F4B34"/>
    <w:rsid w:val="7F6B95BE"/>
    <w:rsid w:val="7F6D80ED"/>
    <w:rsid w:val="7F6F4441"/>
    <w:rsid w:val="7F6F8374"/>
    <w:rsid w:val="7F76EF3C"/>
    <w:rsid w:val="7F77B727"/>
    <w:rsid w:val="7F7A87D4"/>
    <w:rsid w:val="7F7B223B"/>
    <w:rsid w:val="7F7D2C9E"/>
    <w:rsid w:val="7F7D9F40"/>
    <w:rsid w:val="7F7E8EA9"/>
    <w:rsid w:val="7F7F2A5A"/>
    <w:rsid w:val="7F7F988F"/>
    <w:rsid w:val="7F7FA166"/>
    <w:rsid w:val="7F7FAA71"/>
    <w:rsid w:val="7F7FAD3B"/>
    <w:rsid w:val="7F7FB47C"/>
    <w:rsid w:val="7F8FA302"/>
    <w:rsid w:val="7F977B69"/>
    <w:rsid w:val="7F9E9279"/>
    <w:rsid w:val="7FAAD2C3"/>
    <w:rsid w:val="7FADE86D"/>
    <w:rsid w:val="7FAF7DAB"/>
    <w:rsid w:val="7FB1F0E8"/>
    <w:rsid w:val="7FB78D5F"/>
    <w:rsid w:val="7FBB43F3"/>
    <w:rsid w:val="7FBBC988"/>
    <w:rsid w:val="7FBF533A"/>
    <w:rsid w:val="7FBFA463"/>
    <w:rsid w:val="7FBFB4A7"/>
    <w:rsid w:val="7FBFCFEF"/>
    <w:rsid w:val="7FCE22D3"/>
    <w:rsid w:val="7FCF472B"/>
    <w:rsid w:val="7FD6A274"/>
    <w:rsid w:val="7FD90071"/>
    <w:rsid w:val="7FD9E9C8"/>
    <w:rsid w:val="7FDBA381"/>
    <w:rsid w:val="7FDD1B06"/>
    <w:rsid w:val="7FDF5859"/>
    <w:rsid w:val="7FDF7AAB"/>
    <w:rsid w:val="7FDFD95F"/>
    <w:rsid w:val="7FDFDD14"/>
    <w:rsid w:val="7FE63EA7"/>
    <w:rsid w:val="7FE74686"/>
    <w:rsid w:val="7FE7AE50"/>
    <w:rsid w:val="7FEB2549"/>
    <w:rsid w:val="7FEB284B"/>
    <w:rsid w:val="7FEB455F"/>
    <w:rsid w:val="7FED4F17"/>
    <w:rsid w:val="7FED6AAF"/>
    <w:rsid w:val="7FEED9C1"/>
    <w:rsid w:val="7FEF3211"/>
    <w:rsid w:val="7FEF5173"/>
    <w:rsid w:val="7FEF8F31"/>
    <w:rsid w:val="7FF31FF5"/>
    <w:rsid w:val="7FF3AE2C"/>
    <w:rsid w:val="7FF4774F"/>
    <w:rsid w:val="7FF58BCC"/>
    <w:rsid w:val="7FF623EE"/>
    <w:rsid w:val="7FF6520B"/>
    <w:rsid w:val="7FF71212"/>
    <w:rsid w:val="7FF76ACF"/>
    <w:rsid w:val="7FF77430"/>
    <w:rsid w:val="7FF7CC08"/>
    <w:rsid w:val="7FF85AEC"/>
    <w:rsid w:val="7FF9DDFE"/>
    <w:rsid w:val="7FFA4EAC"/>
    <w:rsid w:val="7FFA6C9A"/>
    <w:rsid w:val="7FFB8495"/>
    <w:rsid w:val="7FFB874A"/>
    <w:rsid w:val="7FFB948F"/>
    <w:rsid w:val="7FFC6F55"/>
    <w:rsid w:val="7FFD1E7C"/>
    <w:rsid w:val="7FFD2C5C"/>
    <w:rsid w:val="7FFEBCD4"/>
    <w:rsid w:val="7FFEDB04"/>
    <w:rsid w:val="7FFF0B97"/>
    <w:rsid w:val="7FFF0D02"/>
    <w:rsid w:val="7FFF79A7"/>
    <w:rsid w:val="7FFF8332"/>
    <w:rsid w:val="7FFF8C46"/>
    <w:rsid w:val="7FFFBD59"/>
    <w:rsid w:val="7FFFC1DB"/>
    <w:rsid w:val="7FFFC414"/>
    <w:rsid w:val="87CDED8C"/>
    <w:rsid w:val="8AAD2B6B"/>
    <w:rsid w:val="8B7F38E6"/>
    <w:rsid w:val="8BB7F2D5"/>
    <w:rsid w:val="8D9B5692"/>
    <w:rsid w:val="8DFEF0E2"/>
    <w:rsid w:val="8F5E1B42"/>
    <w:rsid w:val="8F5F28B9"/>
    <w:rsid w:val="8FEF25DC"/>
    <w:rsid w:val="8FF7F822"/>
    <w:rsid w:val="92DD1731"/>
    <w:rsid w:val="92EEAD87"/>
    <w:rsid w:val="93FE0B11"/>
    <w:rsid w:val="95EFE606"/>
    <w:rsid w:val="967F2970"/>
    <w:rsid w:val="972F505B"/>
    <w:rsid w:val="977F0A00"/>
    <w:rsid w:val="97CE1729"/>
    <w:rsid w:val="98DF2F32"/>
    <w:rsid w:val="9B3F6A30"/>
    <w:rsid w:val="9B6B7E30"/>
    <w:rsid w:val="9BA7FFC0"/>
    <w:rsid w:val="9BE900CD"/>
    <w:rsid w:val="9CB6A095"/>
    <w:rsid w:val="9CFA7C8F"/>
    <w:rsid w:val="9DF84D4B"/>
    <w:rsid w:val="9DFD58A8"/>
    <w:rsid w:val="9EAF78C8"/>
    <w:rsid w:val="9EC28362"/>
    <w:rsid w:val="9F6F2903"/>
    <w:rsid w:val="9F8B5EBC"/>
    <w:rsid w:val="9FBF9282"/>
    <w:rsid w:val="9FDB5BC0"/>
    <w:rsid w:val="9FDFC445"/>
    <w:rsid w:val="9FE76BBE"/>
    <w:rsid w:val="9FE8EC60"/>
    <w:rsid w:val="9FF75386"/>
    <w:rsid w:val="9FF9CB81"/>
    <w:rsid w:val="9FFFAA39"/>
    <w:rsid w:val="A3FFA4E0"/>
    <w:rsid w:val="A54EF574"/>
    <w:rsid w:val="A5D7EA69"/>
    <w:rsid w:val="A637EEF3"/>
    <w:rsid w:val="A6FF08C0"/>
    <w:rsid w:val="A7B9261A"/>
    <w:rsid w:val="A7FB2E54"/>
    <w:rsid w:val="A7FC18BF"/>
    <w:rsid w:val="A9BF0D85"/>
    <w:rsid w:val="ABFB492B"/>
    <w:rsid w:val="ACFEDC3F"/>
    <w:rsid w:val="ADBBCAF5"/>
    <w:rsid w:val="ADD3F098"/>
    <w:rsid w:val="AE7F001A"/>
    <w:rsid w:val="AEF37C9E"/>
    <w:rsid w:val="AEF61A0E"/>
    <w:rsid w:val="AEF65B5E"/>
    <w:rsid w:val="AEF76E45"/>
    <w:rsid w:val="AF57A337"/>
    <w:rsid w:val="AF5B0039"/>
    <w:rsid w:val="AF5D4049"/>
    <w:rsid w:val="AF7A187C"/>
    <w:rsid w:val="AF7D913E"/>
    <w:rsid w:val="AF7F565B"/>
    <w:rsid w:val="AF7FD841"/>
    <w:rsid w:val="AF96C992"/>
    <w:rsid w:val="AFBBDA3C"/>
    <w:rsid w:val="AFD8B802"/>
    <w:rsid w:val="AFDA1242"/>
    <w:rsid w:val="AFF5815B"/>
    <w:rsid w:val="AFFD2C03"/>
    <w:rsid w:val="AFFF0C03"/>
    <w:rsid w:val="B0FF56FF"/>
    <w:rsid w:val="B0FFFA06"/>
    <w:rsid w:val="B1DDF555"/>
    <w:rsid w:val="B3AFD9E6"/>
    <w:rsid w:val="B3C95455"/>
    <w:rsid w:val="B5FFB189"/>
    <w:rsid w:val="B65FC793"/>
    <w:rsid w:val="B6DFA934"/>
    <w:rsid w:val="B6FF6157"/>
    <w:rsid w:val="B706853D"/>
    <w:rsid w:val="B7554D11"/>
    <w:rsid w:val="B77A67EF"/>
    <w:rsid w:val="B7A7D715"/>
    <w:rsid w:val="B7AEB0BA"/>
    <w:rsid w:val="B7DDE142"/>
    <w:rsid w:val="B7EE36FF"/>
    <w:rsid w:val="B7F59844"/>
    <w:rsid w:val="B7FB2802"/>
    <w:rsid w:val="B7FE0825"/>
    <w:rsid w:val="B7FFC22F"/>
    <w:rsid w:val="B7FFE602"/>
    <w:rsid w:val="B87DCCD5"/>
    <w:rsid w:val="B9A0E383"/>
    <w:rsid w:val="B9EF4A34"/>
    <w:rsid w:val="B9EFB665"/>
    <w:rsid w:val="B9F3870E"/>
    <w:rsid w:val="BAAEA2C7"/>
    <w:rsid w:val="BAAFECB9"/>
    <w:rsid w:val="BB4354B2"/>
    <w:rsid w:val="BB5AE5B8"/>
    <w:rsid w:val="BB69E599"/>
    <w:rsid w:val="BB7C4042"/>
    <w:rsid w:val="BB9E9B6F"/>
    <w:rsid w:val="BB9F9FBE"/>
    <w:rsid w:val="BBAFB655"/>
    <w:rsid w:val="BBB72CC6"/>
    <w:rsid w:val="BBFE6773"/>
    <w:rsid w:val="BCA34BC9"/>
    <w:rsid w:val="BD69D573"/>
    <w:rsid w:val="BD6AAE2B"/>
    <w:rsid w:val="BD73EE6F"/>
    <w:rsid w:val="BD7FC1E5"/>
    <w:rsid w:val="BDC6EEDF"/>
    <w:rsid w:val="BE578699"/>
    <w:rsid w:val="BE973C58"/>
    <w:rsid w:val="BEBEFDF0"/>
    <w:rsid w:val="BEBF7083"/>
    <w:rsid w:val="BEFF3ACE"/>
    <w:rsid w:val="BF3EEB53"/>
    <w:rsid w:val="BF6A612C"/>
    <w:rsid w:val="BF6E0891"/>
    <w:rsid w:val="BF7F1BDE"/>
    <w:rsid w:val="BFB1D1EF"/>
    <w:rsid w:val="BFB3B29E"/>
    <w:rsid w:val="BFB4E4F1"/>
    <w:rsid w:val="BFBBCAF9"/>
    <w:rsid w:val="BFC72013"/>
    <w:rsid w:val="BFC9B447"/>
    <w:rsid w:val="BFCFFED6"/>
    <w:rsid w:val="BFDF3464"/>
    <w:rsid w:val="BFE7F55D"/>
    <w:rsid w:val="BFE9DB6C"/>
    <w:rsid w:val="BFEEB4F6"/>
    <w:rsid w:val="BFEED832"/>
    <w:rsid w:val="BFEF6212"/>
    <w:rsid w:val="BFF5DE3D"/>
    <w:rsid w:val="BFF71333"/>
    <w:rsid w:val="BFF7989E"/>
    <w:rsid w:val="BFF7AA74"/>
    <w:rsid w:val="BFFBEB28"/>
    <w:rsid w:val="BFFC0534"/>
    <w:rsid w:val="BFFE21B3"/>
    <w:rsid w:val="BFFE2A81"/>
    <w:rsid w:val="BFFF66AC"/>
    <w:rsid w:val="BFFF8B4E"/>
    <w:rsid w:val="C13F335E"/>
    <w:rsid w:val="C47D713E"/>
    <w:rsid w:val="C4FF33AD"/>
    <w:rsid w:val="C5FD53BD"/>
    <w:rsid w:val="C79210DE"/>
    <w:rsid w:val="C7DD030B"/>
    <w:rsid w:val="C7EBA26C"/>
    <w:rsid w:val="C7EDD23D"/>
    <w:rsid w:val="C7FBE903"/>
    <w:rsid w:val="C7FC16C8"/>
    <w:rsid w:val="C7FF4123"/>
    <w:rsid w:val="CBCE6601"/>
    <w:rsid w:val="CBDF55B4"/>
    <w:rsid w:val="CBFF718C"/>
    <w:rsid w:val="CD4CBCF6"/>
    <w:rsid w:val="CE1FF1B5"/>
    <w:rsid w:val="CE3C1398"/>
    <w:rsid w:val="CE4FA820"/>
    <w:rsid w:val="CF1FE4AE"/>
    <w:rsid w:val="CF5A1608"/>
    <w:rsid w:val="CFBD6379"/>
    <w:rsid w:val="CFD603B9"/>
    <w:rsid w:val="CFED1F31"/>
    <w:rsid w:val="CFED632E"/>
    <w:rsid w:val="CFEDC9C1"/>
    <w:rsid w:val="CFFF8CF6"/>
    <w:rsid w:val="CFFFAC48"/>
    <w:rsid w:val="CFFFBA44"/>
    <w:rsid w:val="D19764F0"/>
    <w:rsid w:val="D1DD6B2D"/>
    <w:rsid w:val="D1FD35E7"/>
    <w:rsid w:val="D26DDC20"/>
    <w:rsid w:val="D33BC0A8"/>
    <w:rsid w:val="D3B52032"/>
    <w:rsid w:val="D3BDB09F"/>
    <w:rsid w:val="D3EEB1D7"/>
    <w:rsid w:val="D3FD651B"/>
    <w:rsid w:val="D3FFDBE4"/>
    <w:rsid w:val="D3FFE05C"/>
    <w:rsid w:val="D49D2B9F"/>
    <w:rsid w:val="D4FDE932"/>
    <w:rsid w:val="D56F3005"/>
    <w:rsid w:val="D5DD0D1F"/>
    <w:rsid w:val="D5ED67DB"/>
    <w:rsid w:val="D60945D8"/>
    <w:rsid w:val="D64E97AC"/>
    <w:rsid w:val="D6E9239C"/>
    <w:rsid w:val="D6F7D2F8"/>
    <w:rsid w:val="D737DB78"/>
    <w:rsid w:val="D7772046"/>
    <w:rsid w:val="D777F8D9"/>
    <w:rsid w:val="D77DB511"/>
    <w:rsid w:val="D77ED477"/>
    <w:rsid w:val="D7A754AF"/>
    <w:rsid w:val="D7B298DD"/>
    <w:rsid w:val="D7DB5CFF"/>
    <w:rsid w:val="D7DBC5A1"/>
    <w:rsid w:val="D7EBA218"/>
    <w:rsid w:val="D7EF757A"/>
    <w:rsid w:val="D7F2E638"/>
    <w:rsid w:val="D7F70955"/>
    <w:rsid w:val="D9673B57"/>
    <w:rsid w:val="D9BF3076"/>
    <w:rsid w:val="D9E15330"/>
    <w:rsid w:val="D9FEC5DB"/>
    <w:rsid w:val="DAAF7F94"/>
    <w:rsid w:val="DADF0CEA"/>
    <w:rsid w:val="DAF7EB77"/>
    <w:rsid w:val="DAFF5C5B"/>
    <w:rsid w:val="DB3E8B1E"/>
    <w:rsid w:val="DB6C3354"/>
    <w:rsid w:val="DB9C821B"/>
    <w:rsid w:val="DB9EEE63"/>
    <w:rsid w:val="DBB3BB9B"/>
    <w:rsid w:val="DBBC6C3C"/>
    <w:rsid w:val="DBDCF3C0"/>
    <w:rsid w:val="DBF7B56C"/>
    <w:rsid w:val="DC6FE6F4"/>
    <w:rsid w:val="DCB70A7D"/>
    <w:rsid w:val="DCDA5025"/>
    <w:rsid w:val="DD13FB94"/>
    <w:rsid w:val="DD6E4323"/>
    <w:rsid w:val="DD6E4B29"/>
    <w:rsid w:val="DD7BECE5"/>
    <w:rsid w:val="DD7F6FB1"/>
    <w:rsid w:val="DD9FDF57"/>
    <w:rsid w:val="DDBF9E9B"/>
    <w:rsid w:val="DDDF2604"/>
    <w:rsid w:val="DDF61B95"/>
    <w:rsid w:val="DDFF1564"/>
    <w:rsid w:val="DE5604BE"/>
    <w:rsid w:val="DE59F406"/>
    <w:rsid w:val="DE7AFC57"/>
    <w:rsid w:val="DE9B1DAF"/>
    <w:rsid w:val="DEBBA7BD"/>
    <w:rsid w:val="DEBF2B68"/>
    <w:rsid w:val="DECB0D18"/>
    <w:rsid w:val="DED1F620"/>
    <w:rsid w:val="DEDF3EF7"/>
    <w:rsid w:val="DEEFA889"/>
    <w:rsid w:val="DEFBCA68"/>
    <w:rsid w:val="DEFEAE09"/>
    <w:rsid w:val="DF3A7A95"/>
    <w:rsid w:val="DF3BCC3D"/>
    <w:rsid w:val="DF3DDC6A"/>
    <w:rsid w:val="DF3E3BEB"/>
    <w:rsid w:val="DF5F8487"/>
    <w:rsid w:val="DF5FDC80"/>
    <w:rsid w:val="DF6DC717"/>
    <w:rsid w:val="DF6FE660"/>
    <w:rsid w:val="DF7EED32"/>
    <w:rsid w:val="DF9AA27C"/>
    <w:rsid w:val="DFB75031"/>
    <w:rsid w:val="DFBF6140"/>
    <w:rsid w:val="DFCB3CF0"/>
    <w:rsid w:val="DFD3CC64"/>
    <w:rsid w:val="DFDF8C0C"/>
    <w:rsid w:val="DFDFAEFA"/>
    <w:rsid w:val="DFDFFD15"/>
    <w:rsid w:val="DFEB6BFD"/>
    <w:rsid w:val="DFEB7F51"/>
    <w:rsid w:val="DFEF9DD4"/>
    <w:rsid w:val="DFF68AE5"/>
    <w:rsid w:val="DFF78A7C"/>
    <w:rsid w:val="DFF7A183"/>
    <w:rsid w:val="DFF966BC"/>
    <w:rsid w:val="DFFBC824"/>
    <w:rsid w:val="DFFBD8B3"/>
    <w:rsid w:val="DFFD250A"/>
    <w:rsid w:val="DFFD28F0"/>
    <w:rsid w:val="DFFE3A71"/>
    <w:rsid w:val="E2DF165B"/>
    <w:rsid w:val="E3BFBAD0"/>
    <w:rsid w:val="E3DAF88B"/>
    <w:rsid w:val="E3EEE5A4"/>
    <w:rsid w:val="E4BECB17"/>
    <w:rsid w:val="E56B096D"/>
    <w:rsid w:val="E5F77854"/>
    <w:rsid w:val="E63FB7DC"/>
    <w:rsid w:val="E65E3F41"/>
    <w:rsid w:val="E68F3B01"/>
    <w:rsid w:val="E69D0436"/>
    <w:rsid w:val="E6C72124"/>
    <w:rsid w:val="E6DF84E4"/>
    <w:rsid w:val="E78FF3E3"/>
    <w:rsid w:val="E7961EE9"/>
    <w:rsid w:val="E7CB8D82"/>
    <w:rsid w:val="E7DE2D3F"/>
    <w:rsid w:val="E7E53D1F"/>
    <w:rsid w:val="E7EBBE9B"/>
    <w:rsid w:val="E7FD6EEA"/>
    <w:rsid w:val="E7FFD454"/>
    <w:rsid w:val="E8BF62F5"/>
    <w:rsid w:val="E8FBC34C"/>
    <w:rsid w:val="E9F788A7"/>
    <w:rsid w:val="EABFB050"/>
    <w:rsid w:val="EABFD83A"/>
    <w:rsid w:val="EB0E5838"/>
    <w:rsid w:val="EB2FF39C"/>
    <w:rsid w:val="EB7F2F24"/>
    <w:rsid w:val="EBDE48A7"/>
    <w:rsid w:val="EBFF95A5"/>
    <w:rsid w:val="EC6EAFE9"/>
    <w:rsid w:val="ECAFB932"/>
    <w:rsid w:val="ECDD6C34"/>
    <w:rsid w:val="ED7F4A67"/>
    <w:rsid w:val="ED9777B8"/>
    <w:rsid w:val="EDAF0380"/>
    <w:rsid w:val="EDBD48F8"/>
    <w:rsid w:val="EDDF36AC"/>
    <w:rsid w:val="EDE64BC6"/>
    <w:rsid w:val="EDEE8EA7"/>
    <w:rsid w:val="EDFB223C"/>
    <w:rsid w:val="EDFBF44C"/>
    <w:rsid w:val="EDFBF551"/>
    <w:rsid w:val="EDFD24EE"/>
    <w:rsid w:val="EDFED5B3"/>
    <w:rsid w:val="EDFF3FDD"/>
    <w:rsid w:val="EE2D6BD9"/>
    <w:rsid w:val="EE9F732E"/>
    <w:rsid w:val="EEB65D03"/>
    <w:rsid w:val="EEB72B97"/>
    <w:rsid w:val="EEBB5AE6"/>
    <w:rsid w:val="EEBE7A20"/>
    <w:rsid w:val="EECA6A44"/>
    <w:rsid w:val="EEDD26F6"/>
    <w:rsid w:val="EEDDBBC2"/>
    <w:rsid w:val="EEEF4858"/>
    <w:rsid w:val="EEF32766"/>
    <w:rsid w:val="EF27DC33"/>
    <w:rsid w:val="EF2E04A8"/>
    <w:rsid w:val="EF2FA822"/>
    <w:rsid w:val="EF6F43BF"/>
    <w:rsid w:val="EF793335"/>
    <w:rsid w:val="EF7A0E19"/>
    <w:rsid w:val="EF7F67BA"/>
    <w:rsid w:val="EF95344D"/>
    <w:rsid w:val="EF9F8580"/>
    <w:rsid w:val="EF9FA967"/>
    <w:rsid w:val="EFB20B01"/>
    <w:rsid w:val="EFBE37E6"/>
    <w:rsid w:val="EFBEF638"/>
    <w:rsid w:val="EFCFEC03"/>
    <w:rsid w:val="EFD16464"/>
    <w:rsid w:val="EFDDE91A"/>
    <w:rsid w:val="EFDEEE7F"/>
    <w:rsid w:val="EFE21BF9"/>
    <w:rsid w:val="EFE40E0E"/>
    <w:rsid w:val="EFE9BB3A"/>
    <w:rsid w:val="EFE9DDDC"/>
    <w:rsid w:val="EFEE5295"/>
    <w:rsid w:val="EFEFDC1B"/>
    <w:rsid w:val="EFF1559D"/>
    <w:rsid w:val="EFF674A3"/>
    <w:rsid w:val="EFFE560E"/>
    <w:rsid w:val="EFFE5B3F"/>
    <w:rsid w:val="EFFEB452"/>
    <w:rsid w:val="EFFF14E0"/>
    <w:rsid w:val="EFFF5351"/>
    <w:rsid w:val="F1FF357C"/>
    <w:rsid w:val="F273EF74"/>
    <w:rsid w:val="F33F5504"/>
    <w:rsid w:val="F35650BC"/>
    <w:rsid w:val="F37B8CEB"/>
    <w:rsid w:val="F37E067B"/>
    <w:rsid w:val="F3E71A61"/>
    <w:rsid w:val="F3EB3D90"/>
    <w:rsid w:val="F3EF84B6"/>
    <w:rsid w:val="F3F3EC9E"/>
    <w:rsid w:val="F3FD5C6C"/>
    <w:rsid w:val="F3FDB2DC"/>
    <w:rsid w:val="F3FE6DDD"/>
    <w:rsid w:val="F43F3D5D"/>
    <w:rsid w:val="F47ACC5B"/>
    <w:rsid w:val="F47DEA5A"/>
    <w:rsid w:val="F47FF28C"/>
    <w:rsid w:val="F4FA61C4"/>
    <w:rsid w:val="F4FADD39"/>
    <w:rsid w:val="F57F05E7"/>
    <w:rsid w:val="F57FD4F3"/>
    <w:rsid w:val="F58F2F6E"/>
    <w:rsid w:val="F5BE289E"/>
    <w:rsid w:val="F5BFFAB2"/>
    <w:rsid w:val="F5D74AA2"/>
    <w:rsid w:val="F5EBC006"/>
    <w:rsid w:val="F5EDB3AE"/>
    <w:rsid w:val="F5EFEA2C"/>
    <w:rsid w:val="F5F789D3"/>
    <w:rsid w:val="F5FF56B8"/>
    <w:rsid w:val="F5FFADF9"/>
    <w:rsid w:val="F6345BC8"/>
    <w:rsid w:val="F63FAD42"/>
    <w:rsid w:val="F6AE9D88"/>
    <w:rsid w:val="F6BECE62"/>
    <w:rsid w:val="F6CB6AB2"/>
    <w:rsid w:val="F6DE3C0A"/>
    <w:rsid w:val="F6FA87DD"/>
    <w:rsid w:val="F6FE9B39"/>
    <w:rsid w:val="F724A658"/>
    <w:rsid w:val="F73CCFED"/>
    <w:rsid w:val="F74729A3"/>
    <w:rsid w:val="F74E59D9"/>
    <w:rsid w:val="F759FBE9"/>
    <w:rsid w:val="F75FB36D"/>
    <w:rsid w:val="F76D9BB6"/>
    <w:rsid w:val="F77513E6"/>
    <w:rsid w:val="F77A4917"/>
    <w:rsid w:val="F77B8019"/>
    <w:rsid w:val="F77E6928"/>
    <w:rsid w:val="F77E870A"/>
    <w:rsid w:val="F77F6052"/>
    <w:rsid w:val="F78F306E"/>
    <w:rsid w:val="F79BBB0E"/>
    <w:rsid w:val="F79F2FCE"/>
    <w:rsid w:val="F7AB53D9"/>
    <w:rsid w:val="F7B6313D"/>
    <w:rsid w:val="F7BB48AD"/>
    <w:rsid w:val="F7BDC24A"/>
    <w:rsid w:val="F7BDD1F3"/>
    <w:rsid w:val="F7BDDC6E"/>
    <w:rsid w:val="F7D34DA1"/>
    <w:rsid w:val="F7D70DF3"/>
    <w:rsid w:val="F7DD57EA"/>
    <w:rsid w:val="F7DF0C1B"/>
    <w:rsid w:val="F7DFE850"/>
    <w:rsid w:val="F7E30A7D"/>
    <w:rsid w:val="F7E7E86B"/>
    <w:rsid w:val="F7E7F454"/>
    <w:rsid w:val="F7ED2868"/>
    <w:rsid w:val="F7EFA260"/>
    <w:rsid w:val="F7FB1ACA"/>
    <w:rsid w:val="F7FEA358"/>
    <w:rsid w:val="F7FECD89"/>
    <w:rsid w:val="F7FEF300"/>
    <w:rsid w:val="F7FF1FFC"/>
    <w:rsid w:val="F7FF99BD"/>
    <w:rsid w:val="F8B9B622"/>
    <w:rsid w:val="F8BF470E"/>
    <w:rsid w:val="F8CD7784"/>
    <w:rsid w:val="F8D7877F"/>
    <w:rsid w:val="F8F36739"/>
    <w:rsid w:val="F9DBE269"/>
    <w:rsid w:val="F9EE41BF"/>
    <w:rsid w:val="F9F49980"/>
    <w:rsid w:val="F9F7BA0D"/>
    <w:rsid w:val="F9FE9F2A"/>
    <w:rsid w:val="FA6F0548"/>
    <w:rsid w:val="FA7AA8EB"/>
    <w:rsid w:val="FA7F7C42"/>
    <w:rsid w:val="FA993B0D"/>
    <w:rsid w:val="FAE31A7F"/>
    <w:rsid w:val="FAF2C08A"/>
    <w:rsid w:val="FAFDBD21"/>
    <w:rsid w:val="FB0E76BE"/>
    <w:rsid w:val="FB0FA569"/>
    <w:rsid w:val="FB3ECC84"/>
    <w:rsid w:val="FB47F217"/>
    <w:rsid w:val="FB7DD29A"/>
    <w:rsid w:val="FB7E6799"/>
    <w:rsid w:val="FB8FD105"/>
    <w:rsid w:val="FBAA712B"/>
    <w:rsid w:val="FBB79211"/>
    <w:rsid w:val="FBBF3C4D"/>
    <w:rsid w:val="FBD30D4F"/>
    <w:rsid w:val="FBDB9A3F"/>
    <w:rsid w:val="FBDBE99D"/>
    <w:rsid w:val="FBDFC339"/>
    <w:rsid w:val="FBEB9B03"/>
    <w:rsid w:val="FBEE410D"/>
    <w:rsid w:val="FBEE7BD3"/>
    <w:rsid w:val="FBEFBE58"/>
    <w:rsid w:val="FBF51B4E"/>
    <w:rsid w:val="FBFA4C62"/>
    <w:rsid w:val="FBFB0656"/>
    <w:rsid w:val="FBFB281E"/>
    <w:rsid w:val="FBFE02C5"/>
    <w:rsid w:val="FBFEDE3A"/>
    <w:rsid w:val="FBFF2384"/>
    <w:rsid w:val="FBFF5412"/>
    <w:rsid w:val="FBFF919D"/>
    <w:rsid w:val="FBFFA5DB"/>
    <w:rsid w:val="FBFFDBCA"/>
    <w:rsid w:val="FC797E68"/>
    <w:rsid w:val="FC7B543D"/>
    <w:rsid w:val="FC7B89AD"/>
    <w:rsid w:val="FC934FED"/>
    <w:rsid w:val="FCBB9DDA"/>
    <w:rsid w:val="FCDFC704"/>
    <w:rsid w:val="FCEFEB4B"/>
    <w:rsid w:val="FD044F6E"/>
    <w:rsid w:val="FD37E427"/>
    <w:rsid w:val="FD5552ED"/>
    <w:rsid w:val="FD5F39A1"/>
    <w:rsid w:val="FD6F5184"/>
    <w:rsid w:val="FD77160C"/>
    <w:rsid w:val="FD7D22F8"/>
    <w:rsid w:val="FD9BBDDC"/>
    <w:rsid w:val="FDB7116C"/>
    <w:rsid w:val="FDB98816"/>
    <w:rsid w:val="FDBB480E"/>
    <w:rsid w:val="FDBBA5C4"/>
    <w:rsid w:val="FDBF44C0"/>
    <w:rsid w:val="FDC59B4F"/>
    <w:rsid w:val="FDD73262"/>
    <w:rsid w:val="FDDC60C0"/>
    <w:rsid w:val="FDDF9DCB"/>
    <w:rsid w:val="FDDFAA0F"/>
    <w:rsid w:val="FDEF3500"/>
    <w:rsid w:val="FDEF51F8"/>
    <w:rsid w:val="FDEF89D0"/>
    <w:rsid w:val="FDFB3D79"/>
    <w:rsid w:val="FDFB9F52"/>
    <w:rsid w:val="FDFEBFE6"/>
    <w:rsid w:val="FDFF9D54"/>
    <w:rsid w:val="FDFFC377"/>
    <w:rsid w:val="FDFFC6F0"/>
    <w:rsid w:val="FDFFFDF1"/>
    <w:rsid w:val="FE6F3EF3"/>
    <w:rsid w:val="FE6F7651"/>
    <w:rsid w:val="FE7DA8C3"/>
    <w:rsid w:val="FE7FBAEB"/>
    <w:rsid w:val="FE8FBF47"/>
    <w:rsid w:val="FEBA9DC9"/>
    <w:rsid w:val="FEBBEA90"/>
    <w:rsid w:val="FEBF9E70"/>
    <w:rsid w:val="FEC85DCB"/>
    <w:rsid w:val="FED52247"/>
    <w:rsid w:val="FEDFA9B9"/>
    <w:rsid w:val="FEE801C0"/>
    <w:rsid w:val="FEE906A3"/>
    <w:rsid w:val="FEEA4C0C"/>
    <w:rsid w:val="FEEBCD5E"/>
    <w:rsid w:val="FEF2DA12"/>
    <w:rsid w:val="FEF61564"/>
    <w:rsid w:val="FEF70688"/>
    <w:rsid w:val="FEF72A2D"/>
    <w:rsid w:val="FEF8CB0D"/>
    <w:rsid w:val="FEF9032D"/>
    <w:rsid w:val="FEFC1620"/>
    <w:rsid w:val="FEFCD293"/>
    <w:rsid w:val="FEFD2A01"/>
    <w:rsid w:val="FEFF4782"/>
    <w:rsid w:val="FEFF51B3"/>
    <w:rsid w:val="FEFF892C"/>
    <w:rsid w:val="FEFF9CD7"/>
    <w:rsid w:val="FF18DCBC"/>
    <w:rsid w:val="FF1A3764"/>
    <w:rsid w:val="FF1F3B75"/>
    <w:rsid w:val="FF2B1897"/>
    <w:rsid w:val="FF373672"/>
    <w:rsid w:val="FF3DA1A1"/>
    <w:rsid w:val="FF3F9A53"/>
    <w:rsid w:val="FF475DEE"/>
    <w:rsid w:val="FF53F6BD"/>
    <w:rsid w:val="FF567762"/>
    <w:rsid w:val="FF57B6DA"/>
    <w:rsid w:val="FF5E6CC7"/>
    <w:rsid w:val="FF6DD796"/>
    <w:rsid w:val="FF73E0D0"/>
    <w:rsid w:val="FF75B45D"/>
    <w:rsid w:val="FF79EBB9"/>
    <w:rsid w:val="FF7A8D74"/>
    <w:rsid w:val="FF7F2198"/>
    <w:rsid w:val="FF7F68AB"/>
    <w:rsid w:val="FF7F9C00"/>
    <w:rsid w:val="FF7FFF02"/>
    <w:rsid w:val="FF873CFF"/>
    <w:rsid w:val="FF8E5844"/>
    <w:rsid w:val="FF9D6B12"/>
    <w:rsid w:val="FF9D9C47"/>
    <w:rsid w:val="FFA59557"/>
    <w:rsid w:val="FFBBB763"/>
    <w:rsid w:val="FFBD0215"/>
    <w:rsid w:val="FFCF07FB"/>
    <w:rsid w:val="FFCFEC86"/>
    <w:rsid w:val="FFD0B3EA"/>
    <w:rsid w:val="FFD3E335"/>
    <w:rsid w:val="FFD7244E"/>
    <w:rsid w:val="FFD76C21"/>
    <w:rsid w:val="FFDB4381"/>
    <w:rsid w:val="FFDC128B"/>
    <w:rsid w:val="FFDD45BE"/>
    <w:rsid w:val="FFDEF16F"/>
    <w:rsid w:val="FFDF0292"/>
    <w:rsid w:val="FFDF1216"/>
    <w:rsid w:val="FFDFE074"/>
    <w:rsid w:val="FFEB1A44"/>
    <w:rsid w:val="FFEBE56A"/>
    <w:rsid w:val="FFEC2C10"/>
    <w:rsid w:val="FFECC054"/>
    <w:rsid w:val="FFEF955F"/>
    <w:rsid w:val="FFF11009"/>
    <w:rsid w:val="FFF31A6C"/>
    <w:rsid w:val="FFF4299B"/>
    <w:rsid w:val="FFF559AE"/>
    <w:rsid w:val="FFF78943"/>
    <w:rsid w:val="FFF7B779"/>
    <w:rsid w:val="FFF7D516"/>
    <w:rsid w:val="FFF92F23"/>
    <w:rsid w:val="FFFA4D8E"/>
    <w:rsid w:val="FFFBA7D2"/>
    <w:rsid w:val="FFFBE753"/>
    <w:rsid w:val="FFFE122B"/>
    <w:rsid w:val="FFFE46AC"/>
    <w:rsid w:val="FFFE62FF"/>
    <w:rsid w:val="FFFE9178"/>
    <w:rsid w:val="FFFEABD2"/>
    <w:rsid w:val="FFFEF628"/>
    <w:rsid w:val="FFFF1492"/>
    <w:rsid w:val="FFFF5731"/>
    <w:rsid w:val="FFFF6394"/>
    <w:rsid w:val="FFFF6694"/>
    <w:rsid w:val="FFFF89DC"/>
    <w:rsid w:val="FFFF9617"/>
    <w:rsid w:val="FFFF97DF"/>
    <w:rsid w:val="FFFFBDFF"/>
    <w:rsid w:val="FFFFC82F"/>
    <w:rsid w:val="FFFFCABF"/>
    <w:rsid w:val="FFFFE488"/>
    <w:rsid w:val="FFFFE7CB"/>
    <w:rsid w:val="FFFFF422"/>
    <w:rsid w:val="FFFFFA31"/>
    <w:rsid w:val="FFFFFC1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nhideWhenUsed="0" w:uiPriority="1"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uiPriority="99" w:name="Normal (Web)"/>
    <w:lsdException w:qFormat="1" w:unhideWhenUsed="0" w:uiPriority="99" w:semiHidden="0" w:name="HTML Acronym"/>
    <w:lsdException w:uiPriority="99"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uiPriority="99" w:name="HTML Preformatted"/>
    <w:lsdException w:qFormat="1" w:unhideWhenUsed="0" w:uiPriority="99" w:semiHidden="0" w:name="HTML Sample"/>
    <w:lsdException w:uiPriority="99" w:name="HTML Typewriter"/>
    <w:lsdException w:qFormat="1" w:unhideWhenUsed="0" w:uiPriority="99" w:semiHidden="0" w:name="HTML Variable"/>
    <w:lsdException w:qFormat="1" w:uiPriority="99" w:semiHidden="0"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link w:val="27"/>
    <w:autoRedefine/>
    <w:qFormat/>
    <w:uiPriority w:val="99"/>
    <w:pPr>
      <w:jc w:val="left"/>
      <w:outlineLvl w:val="0"/>
    </w:pPr>
    <w:rPr>
      <w:rFonts w:ascii="宋体" w:hAnsi="宋体" w:cs="宋体"/>
      <w:b/>
      <w:bCs/>
      <w:color w:val="333333"/>
      <w:kern w:val="44"/>
      <w:sz w:val="30"/>
      <w:szCs w:val="30"/>
    </w:rPr>
  </w:style>
  <w:style w:type="paragraph" w:styleId="4">
    <w:name w:val="heading 4"/>
    <w:basedOn w:val="1"/>
    <w:next w:val="1"/>
    <w:autoRedefine/>
    <w:qFormat/>
    <w:locked/>
    <w:uiPriority w:val="1"/>
    <w:pPr>
      <w:spacing w:before="7"/>
      <w:ind w:left="148"/>
      <w:jc w:val="left"/>
      <w:outlineLvl w:val="3"/>
    </w:pPr>
    <w:rPr>
      <w:rFonts w:ascii="宋体" w:hAnsi="宋体"/>
      <w:b/>
      <w:bCs/>
      <w:kern w:val="0"/>
      <w:lang w:eastAsia="en-US"/>
    </w:rPr>
  </w:style>
  <w:style w:type="character" w:default="1" w:styleId="13">
    <w:name w:val="Default Paragraph Font"/>
    <w:autoRedefine/>
    <w:unhideWhenUsed/>
    <w:qFormat/>
    <w:uiPriority w:val="1"/>
  </w:style>
  <w:style w:type="table" w:default="1" w:styleId="11">
    <w:name w:val="Normal Table"/>
    <w:autoRedefine/>
    <w:unhideWhenUsed/>
    <w:qFormat/>
    <w:uiPriority w:val="99"/>
    <w:tblPr>
      <w:tblCellMar>
        <w:top w:w="0" w:type="dxa"/>
        <w:left w:w="108" w:type="dxa"/>
        <w:bottom w:w="0" w:type="dxa"/>
        <w:right w:w="108" w:type="dxa"/>
      </w:tblCellMar>
    </w:tblPr>
  </w:style>
  <w:style w:type="paragraph" w:customStyle="1" w:styleId="2">
    <w:name w:val="列出段落11"/>
    <w:basedOn w:val="1"/>
    <w:qFormat/>
    <w:uiPriority w:val="0"/>
    <w:pPr>
      <w:ind w:firstLine="420" w:firstLineChars="200"/>
    </w:pPr>
    <w:rPr>
      <w:rFonts w:ascii="Calibri" w:hAnsi="Calibri"/>
    </w:rPr>
  </w:style>
  <w:style w:type="paragraph" w:styleId="5">
    <w:name w:val="annotation text"/>
    <w:basedOn w:val="1"/>
    <w:link w:val="52"/>
    <w:autoRedefine/>
    <w:semiHidden/>
    <w:qFormat/>
    <w:uiPriority w:val="99"/>
    <w:pPr>
      <w:jc w:val="left"/>
    </w:pPr>
  </w:style>
  <w:style w:type="paragraph" w:styleId="6">
    <w:name w:val="Body Text"/>
    <w:basedOn w:val="1"/>
    <w:autoRedefine/>
    <w:qFormat/>
    <w:uiPriority w:val="0"/>
    <w:pPr>
      <w:snapToGrid w:val="0"/>
      <w:spacing w:line="440" w:lineRule="exact"/>
    </w:pPr>
    <w:rPr>
      <w:rFonts w:ascii="宋体" w:hAnsi="宋体"/>
      <w:color w:val="FF0000"/>
      <w:sz w:val="18"/>
    </w:rPr>
  </w:style>
  <w:style w:type="paragraph" w:styleId="7">
    <w:name w:val="Balloon Text"/>
    <w:basedOn w:val="1"/>
    <w:link w:val="50"/>
    <w:autoRedefine/>
    <w:semiHidden/>
    <w:qFormat/>
    <w:uiPriority w:val="99"/>
    <w:rPr>
      <w:sz w:val="18"/>
      <w:szCs w:val="18"/>
    </w:rPr>
  </w:style>
  <w:style w:type="paragraph" w:styleId="8">
    <w:name w:val="footer"/>
    <w:basedOn w:val="1"/>
    <w:link w:val="54"/>
    <w:autoRedefine/>
    <w:qFormat/>
    <w:uiPriority w:val="99"/>
    <w:pPr>
      <w:tabs>
        <w:tab w:val="center" w:pos="4153"/>
        <w:tab w:val="right" w:pos="8306"/>
      </w:tabs>
      <w:snapToGrid w:val="0"/>
      <w:jc w:val="left"/>
    </w:pPr>
    <w:rPr>
      <w:sz w:val="18"/>
      <w:szCs w:val="18"/>
    </w:rPr>
  </w:style>
  <w:style w:type="paragraph" w:styleId="9">
    <w:name w:val="header"/>
    <w:basedOn w:val="1"/>
    <w:link w:val="51"/>
    <w:autoRedefine/>
    <w:qFormat/>
    <w:uiPriority w:val="99"/>
    <w:pPr>
      <w:pBdr>
        <w:bottom w:val="single" w:color="auto" w:sz="6" w:space="1"/>
      </w:pBdr>
      <w:tabs>
        <w:tab w:val="center" w:pos="4153"/>
        <w:tab w:val="right" w:pos="8306"/>
      </w:tabs>
      <w:snapToGrid w:val="0"/>
      <w:jc w:val="center"/>
    </w:pPr>
    <w:rPr>
      <w:sz w:val="18"/>
      <w:szCs w:val="18"/>
    </w:rPr>
  </w:style>
  <w:style w:type="paragraph" w:styleId="10">
    <w:name w:val="annotation subject"/>
    <w:basedOn w:val="5"/>
    <w:next w:val="5"/>
    <w:link w:val="53"/>
    <w:autoRedefine/>
    <w:semiHidden/>
    <w:qFormat/>
    <w:uiPriority w:val="99"/>
    <w:rPr>
      <w:b/>
      <w:bCs/>
    </w:rPr>
  </w:style>
  <w:style w:type="table" w:styleId="12">
    <w:name w:val="Table Grid"/>
    <w:basedOn w:val="11"/>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autoRedefine/>
    <w:qFormat/>
    <w:uiPriority w:val="99"/>
    <w:rPr>
      <w:b/>
      <w:bCs/>
    </w:rPr>
  </w:style>
  <w:style w:type="character" w:styleId="15">
    <w:name w:val="page number"/>
    <w:basedOn w:val="13"/>
    <w:autoRedefine/>
    <w:qFormat/>
    <w:uiPriority w:val="99"/>
  </w:style>
  <w:style w:type="character" w:styleId="16">
    <w:name w:val="FollowedHyperlink"/>
    <w:basedOn w:val="13"/>
    <w:autoRedefine/>
    <w:qFormat/>
    <w:uiPriority w:val="99"/>
    <w:rPr>
      <w:color w:val="auto"/>
      <w:u w:val="none"/>
    </w:rPr>
  </w:style>
  <w:style w:type="character" w:styleId="17">
    <w:name w:val="Emphasis"/>
    <w:basedOn w:val="13"/>
    <w:autoRedefine/>
    <w:qFormat/>
    <w:uiPriority w:val="99"/>
    <w:rPr>
      <w:i/>
      <w:iCs/>
    </w:rPr>
  </w:style>
  <w:style w:type="character" w:styleId="18">
    <w:name w:val="HTML Definition"/>
    <w:basedOn w:val="13"/>
    <w:autoRedefine/>
    <w:qFormat/>
    <w:uiPriority w:val="99"/>
  </w:style>
  <w:style w:type="character" w:styleId="19">
    <w:name w:val="HTML Acronym"/>
    <w:basedOn w:val="13"/>
    <w:autoRedefine/>
    <w:qFormat/>
    <w:uiPriority w:val="99"/>
  </w:style>
  <w:style w:type="character" w:styleId="20">
    <w:name w:val="HTML Variable"/>
    <w:basedOn w:val="13"/>
    <w:autoRedefine/>
    <w:qFormat/>
    <w:uiPriority w:val="99"/>
  </w:style>
  <w:style w:type="character" w:styleId="21">
    <w:name w:val="Hyperlink"/>
    <w:basedOn w:val="13"/>
    <w:autoRedefine/>
    <w:qFormat/>
    <w:uiPriority w:val="99"/>
    <w:rPr>
      <w:color w:val="auto"/>
      <w:u w:val="none"/>
    </w:rPr>
  </w:style>
  <w:style w:type="character" w:styleId="22">
    <w:name w:val="HTML Code"/>
    <w:basedOn w:val="13"/>
    <w:autoRedefine/>
    <w:qFormat/>
    <w:uiPriority w:val="99"/>
    <w:rPr>
      <w:rFonts w:ascii="monospace" w:hAnsi="monospace" w:eastAsia="Times New Roman" w:cs="monospace"/>
      <w:sz w:val="24"/>
      <w:szCs w:val="24"/>
    </w:rPr>
  </w:style>
  <w:style w:type="character" w:styleId="23">
    <w:name w:val="annotation reference"/>
    <w:basedOn w:val="13"/>
    <w:autoRedefine/>
    <w:semiHidden/>
    <w:qFormat/>
    <w:uiPriority w:val="99"/>
    <w:rPr>
      <w:sz w:val="21"/>
      <w:szCs w:val="21"/>
    </w:rPr>
  </w:style>
  <w:style w:type="character" w:styleId="24">
    <w:name w:val="HTML Cite"/>
    <w:basedOn w:val="13"/>
    <w:autoRedefine/>
    <w:qFormat/>
    <w:uiPriority w:val="99"/>
  </w:style>
  <w:style w:type="character" w:styleId="25">
    <w:name w:val="HTML Keyboard"/>
    <w:basedOn w:val="13"/>
    <w:autoRedefine/>
    <w:qFormat/>
    <w:uiPriority w:val="99"/>
    <w:rPr>
      <w:rFonts w:ascii="monospace" w:hAnsi="monospace" w:eastAsia="Times New Roman" w:cs="monospace"/>
      <w:sz w:val="24"/>
      <w:szCs w:val="24"/>
    </w:rPr>
  </w:style>
  <w:style w:type="character" w:styleId="26">
    <w:name w:val="HTML Sample"/>
    <w:basedOn w:val="13"/>
    <w:autoRedefine/>
    <w:qFormat/>
    <w:uiPriority w:val="99"/>
    <w:rPr>
      <w:rFonts w:ascii="monospace" w:hAnsi="monospace" w:eastAsia="Times New Roman" w:cs="monospace"/>
      <w:sz w:val="24"/>
      <w:szCs w:val="24"/>
    </w:rPr>
  </w:style>
  <w:style w:type="character" w:customStyle="1" w:styleId="27">
    <w:name w:val="标题 1 Char"/>
    <w:basedOn w:val="13"/>
    <w:link w:val="3"/>
    <w:autoRedefine/>
    <w:qFormat/>
    <w:uiPriority w:val="9"/>
    <w:rPr>
      <w:b/>
      <w:bCs/>
      <w:kern w:val="44"/>
      <w:sz w:val="44"/>
      <w:szCs w:val="44"/>
    </w:rPr>
  </w:style>
  <w:style w:type="character" w:customStyle="1" w:styleId="28">
    <w:name w:val="bds_more1"/>
    <w:basedOn w:val="13"/>
    <w:autoRedefine/>
    <w:qFormat/>
    <w:uiPriority w:val="99"/>
  </w:style>
  <w:style w:type="character" w:customStyle="1" w:styleId="29">
    <w:name w:val="org_name2"/>
    <w:basedOn w:val="13"/>
    <w:autoRedefine/>
    <w:qFormat/>
    <w:uiPriority w:val="99"/>
  </w:style>
  <w:style w:type="character" w:customStyle="1" w:styleId="30">
    <w:name w:val="no5"/>
    <w:basedOn w:val="13"/>
    <w:autoRedefine/>
    <w:qFormat/>
    <w:uiPriority w:val="99"/>
  </w:style>
  <w:style w:type="character" w:customStyle="1" w:styleId="31">
    <w:name w:val="Comment Text Char"/>
    <w:basedOn w:val="13"/>
    <w:autoRedefine/>
    <w:qFormat/>
    <w:locked/>
    <w:uiPriority w:val="99"/>
    <w:rPr>
      <w:kern w:val="2"/>
      <w:sz w:val="24"/>
      <w:szCs w:val="24"/>
    </w:rPr>
  </w:style>
  <w:style w:type="character" w:customStyle="1" w:styleId="32">
    <w:name w:val="bds_nopic"/>
    <w:basedOn w:val="13"/>
    <w:autoRedefine/>
    <w:qFormat/>
    <w:uiPriority w:val="99"/>
  </w:style>
  <w:style w:type="character" w:customStyle="1" w:styleId="33">
    <w:name w:val="bds_more"/>
    <w:basedOn w:val="13"/>
    <w:autoRedefine/>
    <w:qFormat/>
    <w:uiPriority w:val="99"/>
  </w:style>
  <w:style w:type="character" w:customStyle="1" w:styleId="34">
    <w:name w:val="ui-bz-bg-hover"/>
    <w:basedOn w:val="13"/>
    <w:autoRedefine/>
    <w:qFormat/>
    <w:uiPriority w:val="99"/>
    <w:rPr>
      <w:shd w:val="clear" w:color="auto" w:fill="000000"/>
    </w:rPr>
  </w:style>
  <w:style w:type="character" w:customStyle="1" w:styleId="35">
    <w:name w:val="f-star"/>
    <w:basedOn w:val="13"/>
    <w:autoRedefine/>
    <w:qFormat/>
    <w:uiPriority w:val="99"/>
    <w:rPr>
      <w:color w:val="auto"/>
      <w:sz w:val="21"/>
      <w:szCs w:val="21"/>
    </w:rPr>
  </w:style>
  <w:style w:type="character" w:customStyle="1" w:styleId="36">
    <w:name w:val="ui-bz-bg-hover1"/>
    <w:basedOn w:val="13"/>
    <w:autoRedefine/>
    <w:qFormat/>
    <w:uiPriority w:val="99"/>
  </w:style>
  <w:style w:type="character" w:customStyle="1" w:styleId="37">
    <w:name w:val="my-class2"/>
    <w:basedOn w:val="13"/>
    <w:autoRedefine/>
    <w:qFormat/>
    <w:uiPriority w:val="99"/>
  </w:style>
  <w:style w:type="character" w:customStyle="1" w:styleId="38">
    <w:name w:val="orange"/>
    <w:basedOn w:val="13"/>
    <w:autoRedefine/>
    <w:qFormat/>
    <w:uiPriority w:val="99"/>
    <w:rPr>
      <w:color w:val="auto"/>
    </w:rPr>
  </w:style>
  <w:style w:type="character" w:customStyle="1" w:styleId="39">
    <w:name w:val="no42"/>
    <w:basedOn w:val="13"/>
    <w:autoRedefine/>
    <w:qFormat/>
    <w:uiPriority w:val="99"/>
  </w:style>
  <w:style w:type="character" w:customStyle="1" w:styleId="40">
    <w:name w:val="bds_nopic2"/>
    <w:basedOn w:val="13"/>
    <w:autoRedefine/>
    <w:qFormat/>
    <w:uiPriority w:val="99"/>
  </w:style>
  <w:style w:type="character" w:customStyle="1" w:styleId="41">
    <w:name w:val="no72"/>
    <w:basedOn w:val="13"/>
    <w:autoRedefine/>
    <w:qFormat/>
    <w:uiPriority w:val="99"/>
  </w:style>
  <w:style w:type="character" w:customStyle="1" w:styleId="42">
    <w:name w:val="tip"/>
    <w:basedOn w:val="13"/>
    <w:autoRedefine/>
    <w:qFormat/>
    <w:uiPriority w:val="99"/>
    <w:rPr>
      <w:vanish/>
      <w:color w:val="FF0000"/>
      <w:sz w:val="18"/>
      <w:szCs w:val="18"/>
    </w:rPr>
  </w:style>
  <w:style w:type="character" w:customStyle="1" w:styleId="43">
    <w:name w:val="bds_nopic1"/>
    <w:basedOn w:val="13"/>
    <w:autoRedefine/>
    <w:qFormat/>
    <w:uiPriority w:val="99"/>
  </w:style>
  <w:style w:type="character" w:customStyle="1" w:styleId="44">
    <w:name w:val="no62"/>
    <w:basedOn w:val="13"/>
    <w:autoRedefine/>
    <w:qFormat/>
    <w:uiPriority w:val="99"/>
  </w:style>
  <w:style w:type="character" w:customStyle="1" w:styleId="45">
    <w:name w:val="my-notice1"/>
    <w:basedOn w:val="13"/>
    <w:autoRedefine/>
    <w:qFormat/>
    <w:uiPriority w:val="99"/>
  </w:style>
  <w:style w:type="character" w:customStyle="1" w:styleId="46">
    <w:name w:val="Comment Subject Char"/>
    <w:basedOn w:val="31"/>
    <w:autoRedefine/>
    <w:qFormat/>
    <w:locked/>
    <w:uiPriority w:val="99"/>
    <w:rPr>
      <w:b/>
      <w:bCs/>
      <w:kern w:val="2"/>
      <w:sz w:val="24"/>
      <w:szCs w:val="24"/>
    </w:rPr>
  </w:style>
  <w:style w:type="character" w:customStyle="1" w:styleId="47">
    <w:name w:val="top-icon"/>
    <w:basedOn w:val="13"/>
    <w:autoRedefine/>
    <w:qFormat/>
    <w:uiPriority w:val="99"/>
  </w:style>
  <w:style w:type="character" w:customStyle="1" w:styleId="48">
    <w:name w:val="t-tag"/>
    <w:basedOn w:val="13"/>
    <w:autoRedefine/>
    <w:qFormat/>
    <w:uiPriority w:val="99"/>
    <w:rPr>
      <w:color w:val="FFFFFF"/>
      <w:sz w:val="18"/>
      <w:szCs w:val="18"/>
      <w:shd w:val="clear" w:color="auto" w:fill="auto"/>
    </w:rPr>
  </w:style>
  <w:style w:type="character" w:customStyle="1" w:styleId="49">
    <w:name w:val="Balloon Text Char"/>
    <w:basedOn w:val="13"/>
    <w:autoRedefine/>
    <w:qFormat/>
    <w:locked/>
    <w:uiPriority w:val="99"/>
    <w:rPr>
      <w:kern w:val="2"/>
      <w:sz w:val="18"/>
      <w:szCs w:val="18"/>
    </w:rPr>
  </w:style>
  <w:style w:type="character" w:customStyle="1" w:styleId="50">
    <w:name w:val="批注框文本 Char"/>
    <w:basedOn w:val="13"/>
    <w:link w:val="7"/>
    <w:autoRedefine/>
    <w:semiHidden/>
    <w:qFormat/>
    <w:uiPriority w:val="99"/>
    <w:rPr>
      <w:sz w:val="0"/>
      <w:szCs w:val="0"/>
    </w:rPr>
  </w:style>
  <w:style w:type="character" w:customStyle="1" w:styleId="51">
    <w:name w:val="页眉 Char"/>
    <w:basedOn w:val="13"/>
    <w:link w:val="9"/>
    <w:autoRedefine/>
    <w:semiHidden/>
    <w:qFormat/>
    <w:uiPriority w:val="99"/>
    <w:rPr>
      <w:sz w:val="18"/>
      <w:szCs w:val="18"/>
    </w:rPr>
  </w:style>
  <w:style w:type="character" w:customStyle="1" w:styleId="52">
    <w:name w:val="批注文字 Char"/>
    <w:basedOn w:val="13"/>
    <w:link w:val="5"/>
    <w:autoRedefine/>
    <w:semiHidden/>
    <w:qFormat/>
    <w:uiPriority w:val="99"/>
    <w:rPr>
      <w:szCs w:val="21"/>
    </w:rPr>
  </w:style>
  <w:style w:type="character" w:customStyle="1" w:styleId="53">
    <w:name w:val="批注主题 Char"/>
    <w:basedOn w:val="31"/>
    <w:link w:val="10"/>
    <w:autoRedefine/>
    <w:semiHidden/>
    <w:qFormat/>
    <w:uiPriority w:val="99"/>
    <w:rPr>
      <w:b/>
      <w:bCs/>
      <w:kern w:val="2"/>
      <w:sz w:val="24"/>
      <w:szCs w:val="21"/>
    </w:rPr>
  </w:style>
  <w:style w:type="character" w:customStyle="1" w:styleId="54">
    <w:name w:val="页脚 Char"/>
    <w:basedOn w:val="13"/>
    <w:link w:val="8"/>
    <w:autoRedefine/>
    <w:semiHidden/>
    <w:qFormat/>
    <w:uiPriority w:val="99"/>
    <w:rPr>
      <w:sz w:val="18"/>
      <w:szCs w:val="18"/>
    </w:rPr>
  </w:style>
  <w:style w:type="paragraph" w:customStyle="1" w:styleId="55">
    <w:name w:val="Char"/>
    <w:basedOn w:val="1"/>
    <w:autoRedefine/>
    <w:qFormat/>
    <w:uiPriority w:val="99"/>
    <w:pPr>
      <w:widowControl/>
      <w:spacing w:after="160" w:line="240" w:lineRule="exact"/>
      <w:jc w:val="left"/>
    </w:pPr>
  </w:style>
  <w:style w:type="paragraph" w:customStyle="1" w:styleId="56">
    <w:name w:val="Char1"/>
    <w:basedOn w:val="1"/>
    <w:autoRedefine/>
    <w:qFormat/>
    <w:uiPriority w:val="99"/>
    <w:pPr>
      <w:widowControl/>
      <w:spacing w:after="160" w:line="240" w:lineRule="exact"/>
      <w:jc w:val="left"/>
    </w:pPr>
  </w:style>
  <w:style w:type="paragraph" w:customStyle="1" w:styleId="57">
    <w:name w:val="Table Paragraph"/>
    <w:basedOn w:val="1"/>
    <w:autoRedefine/>
    <w:qFormat/>
    <w:uiPriority w:val="1"/>
    <w:pPr>
      <w:jc w:val="left"/>
    </w:pPr>
    <w:rPr>
      <w:rFonts w:ascii="Calibri" w:hAnsi="Calibri"/>
      <w:kern w:val="0"/>
      <w:sz w:val="22"/>
      <w:szCs w:val="22"/>
      <w:lang w:eastAsia="en-US"/>
    </w:rPr>
  </w:style>
  <w:style w:type="paragraph" w:customStyle="1" w:styleId="58">
    <w:name w:val="Table Text"/>
    <w:basedOn w:val="1"/>
    <w:autoRedefine/>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4</Pages>
  <Words>1089</Words>
  <Characters>1629</Characters>
  <Lines>26</Lines>
  <Paragraphs>7</Paragraphs>
  <TotalTime>0</TotalTime>
  <ScaleCrop>false</ScaleCrop>
  <LinksUpToDate>false</LinksUpToDate>
  <CharactersWithSpaces>1660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2019-01-26T09:06:00Z</dcterms:created>
  <dc:creator>User</dc:creator>
  <cp:lastModifiedBy>大眼仔</cp:lastModifiedBy>
  <cp:lastPrinted>2019-01-29T15:39:00Z</cp:lastPrinted>
  <dcterms:modified xsi:type="dcterms:W3CDTF">2025-04-25T01:01:37Z</dcterms:modified>
  <dc:title>资料一：送审稿</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29C84D936BEC4C2FAB0787B66279C436_13</vt:lpwstr>
  </property>
  <property fmtid="{D5CDD505-2E9C-101B-9397-08002B2CF9AE}" pid="4" name="KSOTemplateDocerSaveRecord">
    <vt:lpwstr>eyJoZGlkIjoiN2JmYWVhZDIzYTE2NzI3MDQyNGQ1MTY2OTc1M2UxNDMiLCJ1c2VySWQiOiI1NDg3MDIzNTgifQ==</vt:lpwstr>
  </property>
</Properties>
</file>