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南通市羽绒服产品质量监督抽查实施细则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本细则适用于南通市市场监督管理局组织的羽绒服产品质量监督抽查检验。本细则规定了此产品的抽样方法、检验依据、检验项目、检验方法、判定原则、异议处理及复检。</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1生产企业抽样</w:t>
      </w:r>
    </w:p>
    <w:p>
      <w:pPr>
        <w:spacing w:line="600" w:lineRule="exact"/>
        <w:ind w:firstLine="640" w:firstLineChars="200"/>
        <w:rPr>
          <w:rFonts w:ascii="方正仿宋_GBK" w:hAnsi="方正仿宋_GBK" w:eastAsia="方正仿宋_GBK"/>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抽样基数满足抽样数量即可</w:t>
      </w:r>
      <w:r>
        <w:rPr>
          <w:rFonts w:ascii="方正仿宋_GBK" w:hAnsi="方正仿宋_GBK" w:eastAsia="方正仿宋_GBK"/>
          <w:sz w:val="32"/>
          <w:szCs w:val="32"/>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lang w:val="en-US" w:eastAsia="zh-CN"/>
        </w:rPr>
        <w:t>2.2</w:t>
      </w:r>
      <w:r>
        <w:rPr>
          <w:rFonts w:hint="eastAsia" w:ascii="方正黑体_GBK" w:hAnsi="宋体" w:eastAsia="方正黑体_GBK" w:cs="宋体"/>
          <w:bCs/>
          <w:sz w:val="32"/>
          <w:szCs w:val="32"/>
        </w:rPr>
        <w:t>实体店抽样</w:t>
      </w:r>
    </w:p>
    <w:p>
      <w:pPr>
        <w:spacing w:line="600" w:lineRule="exact"/>
        <w:ind w:firstLine="640" w:firstLineChars="200"/>
        <w:rPr>
          <w:rFonts w:ascii="方正仿宋_GBK" w:hAnsi="方正仿宋_GBK" w:eastAsia="方正仿宋_GBK"/>
          <w:sz w:val="32"/>
          <w:szCs w:val="32"/>
        </w:rPr>
      </w:pPr>
      <w:r>
        <w:rPr>
          <w:rFonts w:hint="eastAsia" w:ascii="方正仿宋_GBK" w:hAnsi="Times New Roman" w:eastAsia="方正仿宋_GBK"/>
          <w:kern w:val="0"/>
          <w:sz w:val="32"/>
          <w:szCs w:val="32"/>
          <w:shd w:val="clear" w:color="auto" w:fill="FFFFFF"/>
          <w:lang w:bidi="ar"/>
        </w:rPr>
        <w:t>购买样品，索取发票留证。所需检验样品以承检机构名义付费购买，备用样品</w:t>
      </w:r>
      <w:bookmarkStart w:id="2" w:name="_GoBack"/>
      <w:bookmarkEnd w:id="2"/>
      <w:r>
        <w:rPr>
          <w:rFonts w:hint="eastAsia" w:ascii="方正仿宋_GBK" w:hAnsi="Times New Roman" w:eastAsia="方正仿宋_GBK"/>
          <w:kern w:val="0"/>
          <w:sz w:val="32"/>
          <w:szCs w:val="32"/>
          <w:shd w:val="clear" w:color="auto" w:fill="FFFFFF"/>
          <w:lang w:bidi="ar"/>
        </w:rPr>
        <w:t>由受检企业先行无偿提供，启动备用样品进行复检时由原承检机构另行付费购买，备用样品封存于实体店。</w:t>
      </w:r>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抽样基数满足抽样数量即可</w:t>
      </w:r>
      <w:r>
        <w:rPr>
          <w:rFonts w:ascii="方正仿宋_GBK" w:hAnsi="方正仿宋_GBK" w:eastAsia="方正仿宋_GBK"/>
          <w:sz w:val="32"/>
          <w:szCs w:val="32"/>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lang w:val="en-US" w:eastAsia="zh-CN"/>
        </w:rPr>
        <w:t>3</w:t>
      </w:r>
      <w:r>
        <w:rPr>
          <w:rFonts w:hint="eastAsia" w:ascii="方正黑体_GBK" w:hAnsi="宋体" w:eastAsia="方正黑体_GBK" w:cs="宋体"/>
          <w:bCs/>
          <w:sz w:val="32"/>
          <w:szCs w:val="32"/>
        </w:rPr>
        <w:t>电商平台抽样</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备用样品由承检机构付费购买，封存在承检机构。</w:t>
      </w:r>
      <w:bookmarkEnd w:id="0"/>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抽样基数满足抽样数量即可</w:t>
      </w:r>
      <w:r>
        <w:rPr>
          <w:rFonts w:ascii="方正仿宋_GBK" w:hAnsi="方正仿宋_GBK" w:eastAsia="方正仿宋_GBK"/>
          <w:sz w:val="32"/>
          <w:szCs w:val="32"/>
        </w:rPr>
        <w:t>。</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抽样工作由承检机构持“</w:t>
      </w:r>
      <w:r>
        <w:rPr>
          <w:rFonts w:hint="eastAsia" w:ascii="方正仿宋_GBK" w:hAnsi="方正仿宋_GBK" w:eastAsia="方正仿宋_GBK"/>
          <w:sz w:val="32"/>
          <w:szCs w:val="32"/>
        </w:rPr>
        <w:t>江苏省产品质量监督检验员证</w:t>
      </w:r>
      <w:r>
        <w:rPr>
          <w:rFonts w:hint="eastAsia" w:ascii="方正仿宋_GBK" w:hAnsi="Times New Roman" w:eastAsia="方正仿宋_GBK"/>
          <w:kern w:val="0"/>
          <w:sz w:val="32"/>
          <w:szCs w:val="32"/>
          <w:shd w:val="clear" w:color="auto" w:fill="FFFFFF"/>
          <w:lang w:bidi="ar"/>
        </w:rPr>
        <w:t>”的不少于2名工作人员共同完成。一经采样，立即封样，任何人不得调换。</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tbl>
      <w:tblPr>
        <w:tblStyle w:val="5"/>
        <w:tblW w:w="97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960"/>
        <w:gridCol w:w="2602"/>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900" w:type="dxa"/>
            <w:vAlign w:val="center"/>
          </w:tcPr>
          <w:p>
            <w:pPr>
              <w:adjustRightInd w:val="0"/>
              <w:snapToGrid w:val="0"/>
              <w:ind w:left="1280" w:hanging="1280" w:hangingChars="400"/>
              <w:jc w:val="left"/>
              <w:rPr>
                <w:rFonts w:ascii="方正仿宋_GBK" w:hAnsi="Times New Roman" w:eastAsia="方正仿宋_GBK"/>
                <w:kern w:val="0"/>
                <w:sz w:val="32"/>
                <w:szCs w:val="32"/>
                <w:shd w:val="clear" w:color="auto" w:fill="FFFFFF"/>
                <w:lang w:bidi="ar"/>
              </w:rPr>
            </w:pPr>
            <w:bookmarkStart w:id="1" w:name="_Hlk95205400"/>
            <w:r>
              <w:rPr>
                <w:rFonts w:hint="eastAsia" w:ascii="方正仿宋_GBK" w:hAnsi="Times New Roman" w:eastAsia="方正仿宋_GBK"/>
                <w:kern w:val="0"/>
                <w:sz w:val="32"/>
                <w:szCs w:val="32"/>
                <w:shd w:val="clear" w:color="auto" w:fill="FFFFFF"/>
                <w:lang w:bidi="ar"/>
              </w:rPr>
              <w:t>序号</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602"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2602" w:type="dxa"/>
            <w:vMerge w:val="restart"/>
            <w:vAlign w:val="center"/>
          </w:tcPr>
          <w:p>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18401-2010</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2602" w:type="dxa"/>
            <w:vMerge w:val="continue"/>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2602" w:type="dxa"/>
            <w:vMerge w:val="continue"/>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2602" w:type="dxa"/>
            <w:vMerge w:val="continue"/>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2602" w:type="dxa"/>
            <w:vMerge w:val="continue"/>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2602" w:type="dxa"/>
            <w:vMerge w:val="continue"/>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602" w:type="dxa"/>
            <w:vAlign w:val="center"/>
          </w:tcPr>
          <w:p>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绒子含量</w:t>
            </w:r>
          </w:p>
        </w:tc>
        <w:tc>
          <w:tcPr>
            <w:tcW w:w="2602" w:type="dxa"/>
            <w:vMerge w:val="restart"/>
            <w:vAlign w:val="center"/>
          </w:tcPr>
          <w:p>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GB/T14272-2011</w:t>
            </w:r>
          </w:p>
          <w:p>
            <w:pPr>
              <w:adjustRightInd w:val="0"/>
              <w:snapToGrid w:val="0"/>
              <w:ind w:left="1280" w:hanging="1280" w:hangingChars="4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GB/T14272-2021</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14272-2011</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14272-2021</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10288-2016等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jc w:val="center"/>
        </w:trPr>
        <w:tc>
          <w:tcPr>
            <w:tcW w:w="90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960"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清洁度/浊度</w:t>
            </w:r>
          </w:p>
        </w:tc>
        <w:tc>
          <w:tcPr>
            <w:tcW w:w="2602" w:type="dxa"/>
            <w:vMerge w:val="continue"/>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p>
        </w:tc>
        <w:tc>
          <w:tcPr>
            <w:tcW w:w="3306" w:type="dxa"/>
            <w:vAlign w:val="center"/>
          </w:tcPr>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14272-2011</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14272-2021</w:t>
            </w:r>
          </w:p>
          <w:p>
            <w:pPr>
              <w:adjustRightInd w:val="0"/>
              <w:snapToGrid w:val="0"/>
              <w:ind w:left="1280" w:hanging="1280" w:hangingChars="4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10288-2016</w:t>
            </w:r>
          </w:p>
        </w:tc>
      </w:tr>
      <w:bookmarkEnd w:id="1"/>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 18401-2010《国家纺织产品基本安全技术规范》</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GB/T 29862-2013《纺织品纤维含量的标识》</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GB/T 14272-2011《羽绒服装》</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GB/T 14272-2021《羽绒服装》</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相关的法律法规、部门规章和规范</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经备案现行有效的企业标准及产品明示的质量要求等</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9E6E40"/>
    <w:rsid w:val="00375954"/>
    <w:rsid w:val="003850D9"/>
    <w:rsid w:val="005C531E"/>
    <w:rsid w:val="007479C6"/>
    <w:rsid w:val="008529DD"/>
    <w:rsid w:val="009A4B2F"/>
    <w:rsid w:val="009E6E40"/>
    <w:rsid w:val="00B32474"/>
    <w:rsid w:val="00D72B61"/>
    <w:rsid w:val="00E36D9D"/>
    <w:rsid w:val="00F0470F"/>
    <w:rsid w:val="00F4139D"/>
    <w:rsid w:val="01610122"/>
    <w:rsid w:val="016A4161"/>
    <w:rsid w:val="04583A5F"/>
    <w:rsid w:val="05E8478B"/>
    <w:rsid w:val="06236CA2"/>
    <w:rsid w:val="08EB0A30"/>
    <w:rsid w:val="09B043FA"/>
    <w:rsid w:val="0B3D24FE"/>
    <w:rsid w:val="0CC41A96"/>
    <w:rsid w:val="1180065A"/>
    <w:rsid w:val="121A4437"/>
    <w:rsid w:val="16D53EBB"/>
    <w:rsid w:val="18290B8F"/>
    <w:rsid w:val="1A116732"/>
    <w:rsid w:val="1A4E54F4"/>
    <w:rsid w:val="1C44339F"/>
    <w:rsid w:val="1D9236E6"/>
    <w:rsid w:val="1FD06747"/>
    <w:rsid w:val="20C83EB0"/>
    <w:rsid w:val="21621621"/>
    <w:rsid w:val="287A0B9F"/>
    <w:rsid w:val="29135BFF"/>
    <w:rsid w:val="2A3A4110"/>
    <w:rsid w:val="2ABE756C"/>
    <w:rsid w:val="2ADA27ED"/>
    <w:rsid w:val="2B5E67F1"/>
    <w:rsid w:val="2E3F0BEE"/>
    <w:rsid w:val="2E690493"/>
    <w:rsid w:val="31D34754"/>
    <w:rsid w:val="325902CD"/>
    <w:rsid w:val="37712C33"/>
    <w:rsid w:val="3887559B"/>
    <w:rsid w:val="3CA57A27"/>
    <w:rsid w:val="3EBA37FA"/>
    <w:rsid w:val="3F8769CB"/>
    <w:rsid w:val="3FBA2C91"/>
    <w:rsid w:val="45554E75"/>
    <w:rsid w:val="458D65FF"/>
    <w:rsid w:val="45975C4A"/>
    <w:rsid w:val="461C0B70"/>
    <w:rsid w:val="4663139F"/>
    <w:rsid w:val="471362A9"/>
    <w:rsid w:val="47290367"/>
    <w:rsid w:val="474D674C"/>
    <w:rsid w:val="4C6912E9"/>
    <w:rsid w:val="4D425B5D"/>
    <w:rsid w:val="4E4E17FB"/>
    <w:rsid w:val="4F9205A5"/>
    <w:rsid w:val="4FE5088D"/>
    <w:rsid w:val="50E47086"/>
    <w:rsid w:val="51AE4863"/>
    <w:rsid w:val="532B216B"/>
    <w:rsid w:val="55547EF4"/>
    <w:rsid w:val="56C43C09"/>
    <w:rsid w:val="5A793BB6"/>
    <w:rsid w:val="5A912603"/>
    <w:rsid w:val="5A963D30"/>
    <w:rsid w:val="5B324193"/>
    <w:rsid w:val="5D8B722E"/>
    <w:rsid w:val="5DFE120F"/>
    <w:rsid w:val="5EAC27E5"/>
    <w:rsid w:val="5EE765A7"/>
    <w:rsid w:val="61326234"/>
    <w:rsid w:val="61D97CB9"/>
    <w:rsid w:val="6284477B"/>
    <w:rsid w:val="62F6339C"/>
    <w:rsid w:val="645D3FF3"/>
    <w:rsid w:val="64D42528"/>
    <w:rsid w:val="65E70F67"/>
    <w:rsid w:val="65EE67C8"/>
    <w:rsid w:val="691D75BD"/>
    <w:rsid w:val="69C6558E"/>
    <w:rsid w:val="6BC35959"/>
    <w:rsid w:val="6C702B05"/>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251</Words>
  <Characters>1436</Characters>
  <Lines>11</Lines>
  <Paragraphs>3</Paragraphs>
  <TotalTime>1</TotalTime>
  <ScaleCrop>false</ScaleCrop>
  <LinksUpToDate>false</LinksUpToDate>
  <CharactersWithSpaces>1684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2025-04-29T07:26:15Z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FA0AB0357F07415D8DE3DB92C0AA3C79_13</vt:lpwstr>
  </property>
</Properties>
</file>