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南通市化学纤维产品质量监督抽查</w:t>
      </w:r>
    </w:p>
    <w:p>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实施细则</w:t>
      </w:r>
    </w:p>
    <w:p>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（2025年版）</w:t>
      </w:r>
    </w:p>
    <w:p>
      <w:pPr>
        <w:spacing w:line="600" w:lineRule="exact"/>
        <w:ind w:firstLine="640" w:firstLineChars="200"/>
        <w:rPr>
          <w:rFonts w:ascii="方正黑体_GBK" w:hAnsi="方正黑体_GBK" w:eastAsia="方正黑体_GBK" w:cs="方正黑体_GBK"/>
          <w:kern w:val="0"/>
          <w:sz w:val="32"/>
          <w:szCs w:val="32"/>
          <w:shd w:val="clear" w:color="auto" w:fill="FFFFFF"/>
          <w:lang w:bidi="ar"/>
        </w:rPr>
      </w:pPr>
      <w:r>
        <w:rPr>
          <w:rFonts w:hint="eastAsia" w:ascii="方正黑体_GBK" w:hAnsi="方正黑体_GBK" w:eastAsia="方正黑体_GBK" w:cs="方正黑体_GBK"/>
          <w:bCs/>
          <w:sz w:val="32"/>
          <w:szCs w:val="32"/>
        </w:rPr>
        <w:t>1.</w:t>
      </w:r>
      <w:r>
        <w:rPr>
          <w:rFonts w:hint="eastAsia" w:ascii="方正黑体_GBK" w:hAnsi="方正黑体_GBK" w:eastAsia="方正黑体_GBK" w:cs="方正黑体_GBK"/>
          <w:kern w:val="0"/>
          <w:sz w:val="32"/>
          <w:szCs w:val="32"/>
          <w:shd w:val="clear" w:color="auto" w:fill="FFFFFF"/>
          <w:lang w:bidi="ar"/>
        </w:rPr>
        <w:t>范围</w:t>
      </w:r>
    </w:p>
    <w:p>
      <w:pPr>
        <w:spacing w:line="600" w:lineRule="exact"/>
        <w:ind w:firstLine="640" w:firstLineChars="200"/>
        <w:rPr>
          <w:rFonts w:ascii="仿宋_GB2312" w:hAnsi="宋体" w:eastAsia="仿宋_GB2312"/>
          <w:sz w:val="30"/>
          <w:szCs w:val="32"/>
        </w:rPr>
      </w:pPr>
      <w:r>
        <w:rPr>
          <w:rFonts w:hint="eastAsia" w:ascii="方正仿宋_GBK" w:hAnsi="方正仿宋_GBK" w:eastAsia="方正仿宋_GBK" w:cs="方正仿宋_GBK"/>
          <w:sz w:val="32"/>
          <w:szCs w:val="32"/>
        </w:rPr>
        <w:t>本细则适用于南通市市场监督管理局组织的化学纤维产品质量监督抽查检验。本细则规定了此产品的抽样方法、检验依据、检验项目、检验方法、判定原则、异议处理及复检。</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2.抽样方法</w:t>
      </w:r>
    </w:p>
    <w:p>
      <w:pPr>
        <w:spacing w:line="600" w:lineRule="exact"/>
        <w:ind w:firstLine="640" w:firstLineChars="200"/>
        <w:rPr>
          <w:rFonts w:ascii="方正仿宋_GBK" w:hAnsi="宋体" w:eastAsia="方正仿宋_GBK" w:cs="宋体"/>
          <w:sz w:val="32"/>
          <w:szCs w:val="32"/>
          <w:highlight w:val="none"/>
        </w:rPr>
      </w:pPr>
      <w:r>
        <w:rPr>
          <w:rFonts w:hint="eastAsia" w:ascii="方正黑体_GBK" w:hAnsi="宋体" w:eastAsia="方正黑体_GBK" w:cs="宋体"/>
          <w:bCs/>
          <w:sz w:val="32"/>
          <w:szCs w:val="32"/>
          <w:highlight w:val="none"/>
        </w:rPr>
        <w:t>生产企业抽样：</w:t>
      </w:r>
      <w:r>
        <w:rPr>
          <w:rFonts w:ascii="方正仿宋_GBK" w:hAnsi="宋体" w:eastAsia="方正仿宋_GBK" w:cs="宋体"/>
          <w:sz w:val="32"/>
          <w:szCs w:val="32"/>
          <w:highlight w:val="none"/>
        </w:rPr>
        <w:t>抽样人员在事先不通知</w:t>
      </w:r>
      <w:r>
        <w:rPr>
          <w:rFonts w:hint="eastAsia" w:ascii="方正仿宋_GBK" w:hAnsi="宋体" w:eastAsia="方正仿宋_GBK" w:cs="宋体"/>
          <w:sz w:val="32"/>
          <w:szCs w:val="32"/>
          <w:highlight w:val="none"/>
        </w:rPr>
        <w:t>生产企业</w:t>
      </w:r>
      <w:r>
        <w:rPr>
          <w:rFonts w:ascii="方正仿宋_GBK" w:hAnsi="宋体" w:eastAsia="方正仿宋_GBK" w:cs="宋体"/>
          <w:sz w:val="32"/>
          <w:szCs w:val="32"/>
          <w:highlight w:val="none"/>
        </w:rPr>
        <w:t>的情况下，</w:t>
      </w:r>
      <w:r>
        <w:rPr>
          <w:rFonts w:hint="eastAsia" w:ascii="方正仿宋_GBK" w:hAnsi="宋体" w:eastAsia="方正仿宋_GBK" w:cs="宋体"/>
          <w:sz w:val="32"/>
          <w:szCs w:val="32"/>
          <w:highlight w:val="none"/>
        </w:rPr>
        <w:t>在生产企业随机抽取以任何方式表明合格的产品</w:t>
      </w:r>
      <w:bookmarkStart w:id="4" w:name="_GoBack"/>
      <w:bookmarkEnd w:id="4"/>
      <w:r>
        <w:rPr>
          <w:rFonts w:hint="eastAsia" w:ascii="方正仿宋_GBK" w:hAnsi="Times New Roman" w:eastAsia="方正仿宋_GBK"/>
          <w:kern w:val="0"/>
          <w:sz w:val="32"/>
          <w:szCs w:val="32"/>
          <w:highlight w:val="none"/>
          <w:shd w:val="clear" w:color="auto" w:fill="FFFFFF"/>
          <w:lang w:bidi="ar"/>
        </w:rPr>
        <w:t>，随机数使用扑克牌方法产生，所需检验样品以承检机构名义付费购买，备用样品由受检企业先行无偿提供，启动备用样品进行复检时由原承检机构另行付费购买，备用样品封存于生产企业。</w:t>
      </w:r>
      <w:r>
        <w:rPr>
          <w:rFonts w:hint="eastAsia" w:ascii="方正仿宋_GBK" w:hAnsi="宋体" w:eastAsia="方正仿宋_GBK" w:cs="宋体"/>
          <w:sz w:val="32"/>
          <w:szCs w:val="32"/>
          <w:highlight w:val="none"/>
        </w:rPr>
        <w:t>长丝产品抽样依照GB/T</w:t>
      </w:r>
      <w:bookmarkStart w:id="0" w:name="OLE_LINK7"/>
      <w:bookmarkStart w:id="1" w:name="OLE_LINK6"/>
      <w:r>
        <w:rPr>
          <w:rFonts w:ascii="方正仿宋_GBK" w:hAnsi="宋体" w:eastAsia="方正仿宋_GBK" w:cs="宋体"/>
          <w:sz w:val="32"/>
          <w:szCs w:val="32"/>
          <w:highlight w:val="none"/>
        </w:rPr>
        <w:t xml:space="preserve"> </w:t>
      </w:r>
      <w:r>
        <w:rPr>
          <w:rFonts w:hint="eastAsia" w:ascii="方正仿宋_GBK" w:hAnsi="宋体" w:eastAsia="方正仿宋_GBK" w:cs="宋体"/>
          <w:sz w:val="32"/>
          <w:szCs w:val="32"/>
          <w:highlight w:val="none"/>
        </w:rPr>
        <w:t>6502</w:t>
      </w:r>
      <w:bookmarkEnd w:id="0"/>
      <w:bookmarkEnd w:id="1"/>
      <w:r>
        <w:rPr>
          <w:rFonts w:hint="eastAsia" w:ascii="方正仿宋_GBK" w:hAnsi="宋体" w:eastAsia="方正仿宋_GBK" w:cs="宋体"/>
          <w:sz w:val="32"/>
          <w:szCs w:val="32"/>
          <w:highlight w:val="none"/>
        </w:rPr>
        <w:t>-2008 《化学纤维长丝取样方法》执行，短纤维产品抽样依照GB/T 14334-2006 《化学纤维短纤维取样方法》执行。具体抽样数量见表1，</w:t>
      </w:r>
      <w:r>
        <w:rPr>
          <w:rFonts w:hint="eastAsia" w:ascii="方正仿宋_GBK" w:hAnsi="Times New Roman" w:eastAsia="方正仿宋_GBK"/>
          <w:kern w:val="0"/>
          <w:sz w:val="32"/>
          <w:szCs w:val="32"/>
          <w:highlight w:val="none"/>
          <w:shd w:val="clear" w:color="auto" w:fill="FFFFFF"/>
          <w:lang w:bidi="ar"/>
        </w:rPr>
        <w:t>抽样基数应满足抽样要求。</w:t>
      </w:r>
    </w:p>
    <w:p>
      <w:pPr>
        <w:spacing w:line="600" w:lineRule="exact"/>
        <w:ind w:firstLine="640" w:firstLineChars="200"/>
        <w:jc w:val="center"/>
        <w:rPr>
          <w:rFonts w:ascii="方正仿宋_GBK" w:hAnsi="宋体" w:eastAsia="方正仿宋_GBK" w:cs="宋体"/>
          <w:sz w:val="32"/>
          <w:szCs w:val="32"/>
        </w:rPr>
      </w:pPr>
      <w:r>
        <w:rPr>
          <w:rFonts w:hint="eastAsia" w:ascii="方正仿宋_GBK" w:hAnsi="宋体" w:eastAsia="方正仿宋_GBK" w:cs="宋体"/>
          <w:sz w:val="32"/>
          <w:szCs w:val="32"/>
        </w:rPr>
        <w:t>表1 抽样数量</w:t>
      </w:r>
    </w:p>
    <w:tbl>
      <w:tblPr>
        <w:tblStyle w:val="5"/>
        <w:tblW w:w="86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5"/>
        <w:gridCol w:w="1969"/>
        <w:gridCol w:w="2500"/>
        <w:gridCol w:w="2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0" w:hRule="atLeast"/>
          <w:jc w:val="center"/>
        </w:trPr>
        <w:tc>
          <w:tcPr>
            <w:tcW w:w="1975" w:type="dxa"/>
            <w:vAlign w:val="center"/>
          </w:tcPr>
          <w:p>
            <w:pPr>
              <w:spacing w:line="600" w:lineRule="exact"/>
              <w:jc w:val="center"/>
              <w:rPr>
                <w:rFonts w:ascii="方正仿宋_GBK" w:hAnsi="宋体" w:eastAsia="方正仿宋_GBK" w:cs="宋体"/>
                <w:sz w:val="32"/>
                <w:szCs w:val="32"/>
              </w:rPr>
            </w:pPr>
            <w:r>
              <w:rPr>
                <w:rFonts w:hint="eastAsia" w:ascii="方正仿宋_GBK" w:hAnsi="宋体" w:eastAsia="方正仿宋_GBK" w:cs="宋体"/>
                <w:sz w:val="32"/>
                <w:szCs w:val="32"/>
              </w:rPr>
              <w:t>产品种类</w:t>
            </w:r>
          </w:p>
        </w:tc>
        <w:tc>
          <w:tcPr>
            <w:tcW w:w="1969" w:type="dxa"/>
            <w:vAlign w:val="center"/>
          </w:tcPr>
          <w:p>
            <w:pPr>
              <w:spacing w:line="600" w:lineRule="exact"/>
              <w:jc w:val="center"/>
              <w:rPr>
                <w:rFonts w:ascii="方正仿宋_GBK" w:hAnsi="宋体" w:eastAsia="方正仿宋_GBK" w:cs="宋体"/>
                <w:sz w:val="32"/>
                <w:szCs w:val="32"/>
              </w:rPr>
            </w:pPr>
            <w:r>
              <w:rPr>
                <w:rFonts w:hint="eastAsia" w:ascii="方正仿宋_GBK" w:hAnsi="宋体" w:eastAsia="方正仿宋_GBK" w:cs="宋体"/>
                <w:sz w:val="32"/>
                <w:szCs w:val="32"/>
              </w:rPr>
              <w:t>包含产品</w:t>
            </w:r>
          </w:p>
        </w:tc>
        <w:tc>
          <w:tcPr>
            <w:tcW w:w="2500" w:type="dxa"/>
            <w:vAlign w:val="center"/>
          </w:tcPr>
          <w:p>
            <w:pPr>
              <w:spacing w:line="600" w:lineRule="exact"/>
              <w:jc w:val="center"/>
              <w:rPr>
                <w:rFonts w:ascii="方正仿宋_GBK" w:hAnsi="宋体" w:eastAsia="方正仿宋_GBK" w:cs="宋体"/>
                <w:sz w:val="32"/>
                <w:szCs w:val="32"/>
              </w:rPr>
            </w:pPr>
            <w:r>
              <w:rPr>
                <w:rFonts w:hint="eastAsia" w:ascii="方正仿宋_GBK" w:hAnsi="宋体" w:eastAsia="方正仿宋_GBK" w:cs="宋体"/>
                <w:sz w:val="32"/>
                <w:szCs w:val="32"/>
              </w:rPr>
              <w:t>抽样数量</w:t>
            </w:r>
          </w:p>
        </w:tc>
        <w:tc>
          <w:tcPr>
            <w:tcW w:w="2156" w:type="dxa"/>
            <w:vAlign w:val="center"/>
          </w:tcPr>
          <w:p>
            <w:pPr>
              <w:spacing w:line="600" w:lineRule="exact"/>
              <w:jc w:val="center"/>
              <w:rPr>
                <w:rFonts w:ascii="方正仿宋_GBK" w:hAnsi="宋体" w:eastAsia="方正仿宋_GBK" w:cs="宋体"/>
                <w:sz w:val="32"/>
                <w:szCs w:val="32"/>
              </w:rPr>
            </w:pPr>
            <w:r>
              <w:rPr>
                <w:rFonts w:hint="eastAsia" w:ascii="方正仿宋_GBK" w:hAnsi="宋体" w:eastAsia="方正仿宋_GBK" w:cs="宋体"/>
                <w:sz w:val="32"/>
                <w:szCs w:val="32"/>
              </w:rPr>
              <w:t>抽样基数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975" w:type="dxa"/>
            <w:vMerge w:val="restart"/>
            <w:vAlign w:val="center"/>
          </w:tcPr>
          <w:p>
            <w:pPr>
              <w:spacing w:line="600" w:lineRule="exact"/>
              <w:jc w:val="center"/>
              <w:rPr>
                <w:rFonts w:ascii="方正仿宋_GBK" w:hAnsi="宋体" w:eastAsia="方正仿宋_GBK" w:cs="宋体"/>
                <w:sz w:val="32"/>
                <w:szCs w:val="32"/>
              </w:rPr>
            </w:pPr>
            <w:r>
              <w:rPr>
                <w:rFonts w:hint="eastAsia" w:ascii="方正仿宋_GBK" w:hAnsi="宋体" w:eastAsia="方正仿宋_GBK" w:cs="宋体"/>
                <w:sz w:val="32"/>
                <w:szCs w:val="32"/>
              </w:rPr>
              <w:t>化学纤维</w:t>
            </w:r>
          </w:p>
        </w:tc>
        <w:tc>
          <w:tcPr>
            <w:tcW w:w="1969" w:type="dxa"/>
            <w:vAlign w:val="center"/>
          </w:tcPr>
          <w:p>
            <w:pPr>
              <w:spacing w:line="600" w:lineRule="exact"/>
              <w:jc w:val="center"/>
              <w:rPr>
                <w:rFonts w:ascii="方正仿宋_GBK" w:hAnsi="宋体" w:eastAsia="方正仿宋_GBK" w:cs="宋体"/>
                <w:sz w:val="32"/>
                <w:szCs w:val="32"/>
              </w:rPr>
            </w:pPr>
            <w:r>
              <w:rPr>
                <w:rFonts w:hint="eastAsia" w:ascii="方正仿宋_GBK" w:hAnsi="宋体" w:eastAsia="方正仿宋_GBK" w:cs="宋体"/>
                <w:sz w:val="32"/>
                <w:szCs w:val="32"/>
              </w:rPr>
              <w:t>长丝</w:t>
            </w:r>
          </w:p>
        </w:tc>
        <w:tc>
          <w:tcPr>
            <w:tcW w:w="2500" w:type="dxa"/>
            <w:vAlign w:val="center"/>
          </w:tcPr>
          <w:p>
            <w:pPr>
              <w:spacing w:line="600" w:lineRule="exact"/>
              <w:jc w:val="center"/>
              <w:rPr>
                <w:rFonts w:ascii="方正仿宋_GBK" w:hAnsi="宋体" w:eastAsia="方正仿宋_GBK" w:cs="宋体"/>
                <w:sz w:val="32"/>
                <w:szCs w:val="32"/>
              </w:rPr>
            </w:pPr>
            <w:r>
              <w:rPr>
                <w:rFonts w:hint="eastAsia" w:ascii="方正仿宋_GBK" w:hAnsi="宋体" w:eastAsia="方正仿宋_GBK" w:cs="宋体"/>
                <w:sz w:val="32"/>
                <w:szCs w:val="32"/>
              </w:rPr>
              <w:t>40卷（其中备样20卷）</w:t>
            </w:r>
          </w:p>
        </w:tc>
        <w:tc>
          <w:tcPr>
            <w:tcW w:w="2156" w:type="dxa"/>
            <w:vMerge w:val="restart"/>
            <w:vAlign w:val="center"/>
          </w:tcPr>
          <w:p>
            <w:pPr>
              <w:spacing w:line="600" w:lineRule="exact"/>
              <w:jc w:val="center"/>
              <w:rPr>
                <w:rFonts w:ascii="方正仿宋_GBK" w:hAnsi="宋体" w:eastAsia="方正仿宋_GBK" w:cs="宋体"/>
                <w:sz w:val="32"/>
                <w:szCs w:val="32"/>
              </w:rPr>
            </w:pPr>
            <w:r>
              <w:rPr>
                <w:rFonts w:hint="eastAsia" w:ascii="方正仿宋_GBK" w:hAnsi="宋体" w:eastAsia="方正仿宋_GBK" w:cs="宋体"/>
                <w:sz w:val="32"/>
                <w:szCs w:val="32"/>
              </w:rPr>
              <w:t>满足抽样数量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975" w:type="dxa"/>
            <w:vMerge w:val="continue"/>
            <w:vAlign w:val="center"/>
          </w:tcPr>
          <w:p>
            <w:pPr>
              <w:spacing w:line="600" w:lineRule="exact"/>
              <w:ind w:firstLine="640" w:firstLineChars="200"/>
              <w:jc w:val="center"/>
              <w:rPr>
                <w:rFonts w:ascii="方正仿宋_GBK" w:hAnsi="宋体" w:eastAsia="方正仿宋_GBK" w:cs="宋体"/>
                <w:sz w:val="32"/>
                <w:szCs w:val="32"/>
              </w:rPr>
            </w:pPr>
          </w:p>
        </w:tc>
        <w:tc>
          <w:tcPr>
            <w:tcW w:w="1969" w:type="dxa"/>
            <w:vAlign w:val="center"/>
          </w:tcPr>
          <w:p>
            <w:pPr>
              <w:spacing w:line="600" w:lineRule="exact"/>
              <w:jc w:val="center"/>
              <w:rPr>
                <w:rFonts w:ascii="方正仿宋_GBK" w:hAnsi="宋体" w:eastAsia="方正仿宋_GBK" w:cs="宋体"/>
                <w:sz w:val="32"/>
                <w:szCs w:val="32"/>
              </w:rPr>
            </w:pPr>
            <w:r>
              <w:rPr>
                <w:rFonts w:hint="eastAsia" w:ascii="方正仿宋_GBK" w:hAnsi="宋体" w:eastAsia="方正仿宋_GBK" w:cs="宋体"/>
                <w:sz w:val="32"/>
                <w:szCs w:val="32"/>
              </w:rPr>
              <w:t>短纤维</w:t>
            </w:r>
          </w:p>
        </w:tc>
        <w:tc>
          <w:tcPr>
            <w:tcW w:w="2500" w:type="dxa"/>
            <w:vAlign w:val="center"/>
          </w:tcPr>
          <w:p>
            <w:pPr>
              <w:spacing w:line="600" w:lineRule="exact"/>
              <w:jc w:val="center"/>
              <w:rPr>
                <w:rFonts w:ascii="方正仿宋_GBK" w:hAnsi="宋体" w:eastAsia="方正仿宋_GBK" w:cs="宋体"/>
                <w:sz w:val="32"/>
                <w:szCs w:val="32"/>
              </w:rPr>
            </w:pPr>
            <w:r>
              <w:rPr>
                <w:rFonts w:hint="eastAsia" w:ascii="方正仿宋_GBK" w:hAnsi="宋体" w:eastAsia="方正仿宋_GBK" w:cs="宋体"/>
                <w:sz w:val="32"/>
                <w:szCs w:val="32"/>
              </w:rPr>
              <w:t>1000g（其中备样500g）</w:t>
            </w:r>
          </w:p>
        </w:tc>
        <w:tc>
          <w:tcPr>
            <w:tcW w:w="2156" w:type="dxa"/>
            <w:vMerge w:val="continue"/>
            <w:vAlign w:val="center"/>
          </w:tcPr>
          <w:p>
            <w:pPr>
              <w:spacing w:line="600" w:lineRule="exact"/>
              <w:ind w:firstLine="640" w:firstLineChars="200"/>
              <w:jc w:val="center"/>
              <w:rPr>
                <w:rFonts w:ascii="方正仿宋_GBK" w:hAnsi="宋体" w:eastAsia="方正仿宋_GBK" w:cs="宋体"/>
                <w:sz w:val="32"/>
                <w:szCs w:val="32"/>
              </w:rPr>
            </w:pPr>
          </w:p>
        </w:tc>
      </w:tr>
    </w:tbl>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3.检验依据</w:t>
      </w:r>
    </w:p>
    <w:p>
      <w:pPr>
        <w:widowControl/>
        <w:spacing w:line="600" w:lineRule="exact"/>
        <w:ind w:firstLine="2880" w:firstLineChars="900"/>
        <w:rPr>
          <w:rFonts w:ascii="方正仿宋_GBK" w:eastAsia="方正仿宋_GBK"/>
          <w:color w:val="000000"/>
          <w:sz w:val="32"/>
          <w:szCs w:val="32"/>
        </w:rPr>
      </w:pPr>
      <w:r>
        <w:rPr>
          <w:rFonts w:hint="eastAsia" w:ascii="方正仿宋_GBK" w:eastAsia="方正仿宋_GBK"/>
          <w:color w:val="000000"/>
          <w:sz w:val="32"/>
          <w:szCs w:val="32"/>
        </w:rPr>
        <w:t>表2 检验项目及依据</w:t>
      </w:r>
    </w:p>
    <w:tbl>
      <w:tblPr>
        <w:tblStyle w:val="5"/>
        <w:tblpPr w:leftFromText="180" w:rightFromText="180" w:vertAnchor="text" w:horzAnchor="margin" w:tblpXSpec="center" w:tblpY="17"/>
        <w:tblW w:w="9031" w:type="dxa"/>
        <w:tblInd w:w="0" w:type="dxa"/>
        <w:tblLayout w:type="fixed"/>
        <w:tblCellMar>
          <w:top w:w="15" w:type="dxa"/>
          <w:left w:w="15" w:type="dxa"/>
          <w:bottom w:w="15" w:type="dxa"/>
          <w:right w:w="15" w:type="dxa"/>
        </w:tblCellMar>
      </w:tblPr>
      <w:tblGrid>
        <w:gridCol w:w="721"/>
        <w:gridCol w:w="2803"/>
        <w:gridCol w:w="3520"/>
        <w:gridCol w:w="1987"/>
      </w:tblGrid>
      <w:tr>
        <w:tblPrEx>
          <w:tblLayout w:type="fixed"/>
          <w:tblCellMar>
            <w:top w:w="15" w:type="dxa"/>
            <w:left w:w="15" w:type="dxa"/>
            <w:bottom w:w="15" w:type="dxa"/>
            <w:right w:w="15" w:type="dxa"/>
          </w:tblCellMar>
        </w:tblPrEx>
        <w:trPr>
          <w:trHeight w:val="542" w:hRule="atLeast"/>
        </w:trPr>
        <w:tc>
          <w:tcPr>
            <w:tcW w:w="3524"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检验检测项目</w:t>
            </w:r>
          </w:p>
        </w:tc>
        <w:tc>
          <w:tcPr>
            <w:tcW w:w="352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检验检测依据</w:t>
            </w:r>
          </w:p>
        </w:tc>
        <w:tc>
          <w:tcPr>
            <w:tcW w:w="198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检验检测方法</w:t>
            </w:r>
          </w:p>
        </w:tc>
      </w:tr>
      <w:tr>
        <w:tblPrEx>
          <w:tblLayout w:type="fixed"/>
          <w:tblCellMar>
            <w:top w:w="15" w:type="dxa"/>
            <w:left w:w="15" w:type="dxa"/>
            <w:bottom w:w="15" w:type="dxa"/>
            <w:right w:w="15" w:type="dxa"/>
          </w:tblCellMar>
        </w:tblPrEx>
        <w:trPr>
          <w:cantSplit/>
          <w:trHeight w:val="409" w:hRule="atLeast"/>
        </w:trPr>
        <w:tc>
          <w:tcPr>
            <w:tcW w:w="721" w:type="dxa"/>
            <w:vMerge w:val="restart"/>
            <w:tcBorders>
              <w:top w:val="single" w:color="000000" w:sz="4" w:space="0"/>
              <w:left w:val="single" w:color="000000" w:sz="4" w:space="0"/>
              <w:right w:val="single" w:color="000000" w:sz="4" w:space="0"/>
            </w:tcBorders>
            <w:textDirection w:val="tbRlV"/>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长丝</w:t>
            </w:r>
          </w:p>
        </w:tc>
        <w:tc>
          <w:tcPr>
            <w:tcW w:w="280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线密度偏差率</w:t>
            </w:r>
          </w:p>
        </w:tc>
        <w:tc>
          <w:tcPr>
            <w:tcW w:w="3520" w:type="dxa"/>
            <w:vMerge w:val="restart"/>
            <w:tcBorders>
              <w:top w:val="single" w:color="000000" w:sz="4" w:space="0"/>
              <w:left w:val="single" w:color="000000" w:sz="4" w:space="0"/>
              <w:right w:val="single" w:color="000000"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16603-2017</w:t>
            </w:r>
          </w:p>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FZ/T 54007-2019</w:t>
            </w:r>
          </w:p>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FZ/T 54033-2023</w:t>
            </w:r>
          </w:p>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8960-2015</w:t>
            </w:r>
          </w:p>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FZ/T 54005-2020</w:t>
            </w:r>
          </w:p>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14460-2015等</w:t>
            </w:r>
          </w:p>
        </w:tc>
        <w:tc>
          <w:tcPr>
            <w:tcW w:w="1987" w:type="dxa"/>
            <w:vMerge w:val="restart"/>
            <w:tcBorders>
              <w:top w:val="single" w:color="000000" w:sz="4" w:space="0"/>
              <w:left w:val="single" w:color="000000"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14343-2008</w:t>
            </w:r>
          </w:p>
        </w:tc>
      </w:tr>
      <w:tr>
        <w:tblPrEx>
          <w:tblLayout w:type="fixed"/>
          <w:tblCellMar>
            <w:top w:w="15" w:type="dxa"/>
            <w:left w:w="15" w:type="dxa"/>
            <w:bottom w:w="15" w:type="dxa"/>
            <w:right w:w="15" w:type="dxa"/>
          </w:tblCellMar>
        </w:tblPrEx>
        <w:trPr>
          <w:cantSplit/>
          <w:trHeight w:val="587" w:hRule="atLeast"/>
        </w:trPr>
        <w:tc>
          <w:tcPr>
            <w:tcW w:w="721" w:type="dxa"/>
            <w:vMerge w:val="continue"/>
            <w:tcBorders>
              <w:left w:val="single" w:color="000000" w:sz="4" w:space="0"/>
              <w:right w:val="single" w:color="000000"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80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线密度变异系数（CV）</w:t>
            </w:r>
          </w:p>
        </w:tc>
        <w:tc>
          <w:tcPr>
            <w:tcW w:w="3520" w:type="dxa"/>
            <w:vMerge w:val="continue"/>
            <w:tcBorders>
              <w:left w:val="single" w:color="000000" w:sz="4" w:space="0"/>
              <w:right w:val="single" w:color="000000"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1987" w:type="dxa"/>
            <w:vMerge w:val="continue"/>
            <w:tcBorders>
              <w:left w:val="single" w:color="000000" w:sz="4" w:space="0"/>
              <w:bottom w:val="single" w:color="000000"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r>
      <w:tr>
        <w:tblPrEx>
          <w:tblLayout w:type="fixed"/>
          <w:tblCellMar>
            <w:top w:w="15" w:type="dxa"/>
            <w:left w:w="15" w:type="dxa"/>
            <w:bottom w:w="15" w:type="dxa"/>
            <w:right w:w="15" w:type="dxa"/>
          </w:tblCellMar>
        </w:tblPrEx>
        <w:trPr>
          <w:cantSplit/>
          <w:trHeight w:val="341" w:hRule="atLeast"/>
        </w:trPr>
        <w:tc>
          <w:tcPr>
            <w:tcW w:w="721" w:type="dxa"/>
            <w:vMerge w:val="continue"/>
            <w:tcBorders>
              <w:left w:val="single" w:color="000000" w:sz="4" w:space="0"/>
              <w:right w:val="single" w:color="000000"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80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断裂强度</w:t>
            </w:r>
          </w:p>
        </w:tc>
        <w:tc>
          <w:tcPr>
            <w:tcW w:w="3520" w:type="dxa"/>
            <w:vMerge w:val="continue"/>
            <w:tcBorders>
              <w:left w:val="single" w:color="000000" w:sz="4" w:space="0"/>
              <w:right w:val="single" w:color="000000"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1987" w:type="dxa"/>
            <w:vMerge w:val="restart"/>
            <w:tcBorders>
              <w:top w:val="single" w:color="000000" w:sz="4" w:space="0"/>
              <w:left w:val="single" w:color="000000"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GB/T 14344-2022</w:t>
            </w:r>
          </w:p>
        </w:tc>
      </w:tr>
      <w:tr>
        <w:tblPrEx>
          <w:tblLayout w:type="fixed"/>
          <w:tblCellMar>
            <w:top w:w="15" w:type="dxa"/>
            <w:left w:w="15" w:type="dxa"/>
            <w:bottom w:w="15" w:type="dxa"/>
            <w:right w:w="15" w:type="dxa"/>
          </w:tblCellMar>
        </w:tblPrEx>
        <w:trPr>
          <w:cantSplit/>
          <w:trHeight w:val="566" w:hRule="atLeast"/>
        </w:trPr>
        <w:tc>
          <w:tcPr>
            <w:tcW w:w="721" w:type="dxa"/>
            <w:vMerge w:val="continue"/>
            <w:tcBorders>
              <w:left w:val="single" w:color="000000" w:sz="4" w:space="0"/>
              <w:right w:val="single" w:color="000000"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803" w:type="dxa"/>
            <w:tcBorders>
              <w:top w:val="single" w:color="000000" w:sz="4" w:space="0"/>
              <w:left w:val="single" w:color="000000" w:sz="4" w:space="0"/>
              <w:bottom w:val="single" w:color="auto" w:sz="4" w:space="0"/>
              <w:right w:val="single" w:color="000000"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断裂强度变异系数（CV）</w:t>
            </w:r>
          </w:p>
        </w:tc>
        <w:tc>
          <w:tcPr>
            <w:tcW w:w="3520" w:type="dxa"/>
            <w:vMerge w:val="continue"/>
            <w:tcBorders>
              <w:left w:val="single" w:color="000000" w:sz="4" w:space="0"/>
              <w:bottom w:val="single" w:color="auto" w:sz="4" w:space="0"/>
              <w:right w:val="single" w:color="000000"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1987" w:type="dxa"/>
            <w:vMerge w:val="continue"/>
            <w:tcBorders>
              <w:left w:val="single" w:color="000000"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r>
      <w:tr>
        <w:tblPrEx>
          <w:tblLayout w:type="fixed"/>
          <w:tblCellMar>
            <w:top w:w="15" w:type="dxa"/>
            <w:left w:w="15" w:type="dxa"/>
            <w:bottom w:w="15" w:type="dxa"/>
            <w:right w:w="15" w:type="dxa"/>
          </w:tblCellMar>
        </w:tblPrEx>
        <w:trPr>
          <w:cantSplit/>
          <w:trHeight w:val="301" w:hRule="atLeast"/>
        </w:trPr>
        <w:tc>
          <w:tcPr>
            <w:tcW w:w="721" w:type="dxa"/>
            <w:vMerge w:val="continue"/>
            <w:tcBorders>
              <w:left w:val="single" w:color="000000"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8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断裂伸长率</w:t>
            </w:r>
          </w:p>
        </w:tc>
        <w:tc>
          <w:tcPr>
            <w:tcW w:w="352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198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r>
      <w:tr>
        <w:tblPrEx>
          <w:tblLayout w:type="fixed"/>
          <w:tblCellMar>
            <w:top w:w="15" w:type="dxa"/>
            <w:left w:w="15" w:type="dxa"/>
            <w:bottom w:w="15" w:type="dxa"/>
            <w:right w:w="15" w:type="dxa"/>
          </w:tblCellMar>
        </w:tblPrEx>
        <w:trPr>
          <w:cantSplit/>
          <w:trHeight w:val="525" w:hRule="atLeast"/>
        </w:trPr>
        <w:tc>
          <w:tcPr>
            <w:tcW w:w="721" w:type="dxa"/>
            <w:vMerge w:val="continue"/>
            <w:tcBorders>
              <w:left w:val="single" w:color="000000"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8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断裂伸长率变异系数（CV）</w:t>
            </w:r>
          </w:p>
        </w:tc>
        <w:tc>
          <w:tcPr>
            <w:tcW w:w="352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198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r>
      <w:tr>
        <w:tblPrEx>
          <w:tblLayout w:type="fixed"/>
          <w:tblCellMar>
            <w:top w:w="15" w:type="dxa"/>
            <w:left w:w="15" w:type="dxa"/>
            <w:bottom w:w="15" w:type="dxa"/>
            <w:right w:w="15" w:type="dxa"/>
          </w:tblCellMar>
        </w:tblPrEx>
        <w:trPr>
          <w:cantSplit/>
          <w:trHeight w:val="261" w:hRule="atLeast"/>
        </w:trPr>
        <w:tc>
          <w:tcPr>
            <w:tcW w:w="721" w:type="dxa"/>
            <w:vMerge w:val="restart"/>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短纤维</w:t>
            </w:r>
          </w:p>
        </w:tc>
        <w:tc>
          <w:tcPr>
            <w:tcW w:w="28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线密度偏差率</w:t>
            </w:r>
          </w:p>
        </w:tc>
        <w:tc>
          <w:tcPr>
            <w:tcW w:w="3520"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14464-2017</w:t>
            </w:r>
          </w:p>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FZ/T 52010-2014等</w:t>
            </w:r>
          </w:p>
        </w:tc>
        <w:tc>
          <w:tcPr>
            <w:tcW w:w="19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14335-2008</w:t>
            </w:r>
          </w:p>
        </w:tc>
      </w:tr>
      <w:tr>
        <w:tblPrEx>
          <w:tblLayout w:type="fixed"/>
          <w:tblCellMar>
            <w:top w:w="15" w:type="dxa"/>
            <w:left w:w="15" w:type="dxa"/>
            <w:bottom w:w="15" w:type="dxa"/>
            <w:right w:w="15" w:type="dxa"/>
          </w:tblCellMar>
        </w:tblPrEx>
        <w:trPr>
          <w:cantSplit/>
          <w:trHeight w:val="139" w:hRule="atLeast"/>
        </w:trPr>
        <w:tc>
          <w:tcPr>
            <w:tcW w:w="721"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8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断裂强度</w:t>
            </w:r>
          </w:p>
        </w:tc>
        <w:tc>
          <w:tcPr>
            <w:tcW w:w="352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1987"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GB/T 14337-2022</w:t>
            </w:r>
          </w:p>
        </w:tc>
      </w:tr>
      <w:tr>
        <w:tblPrEx>
          <w:tblLayout w:type="fixed"/>
          <w:tblCellMar>
            <w:top w:w="15" w:type="dxa"/>
            <w:left w:w="15" w:type="dxa"/>
            <w:bottom w:w="15" w:type="dxa"/>
            <w:right w:w="15" w:type="dxa"/>
          </w:tblCellMar>
        </w:tblPrEx>
        <w:trPr>
          <w:cantSplit/>
          <w:trHeight w:val="311" w:hRule="atLeast"/>
        </w:trPr>
        <w:tc>
          <w:tcPr>
            <w:tcW w:w="721"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8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断裂强度变异系数（CV）</w:t>
            </w:r>
          </w:p>
        </w:tc>
        <w:tc>
          <w:tcPr>
            <w:tcW w:w="3520" w:type="dxa"/>
            <w:vMerge w:val="continue"/>
            <w:tcBorders>
              <w:top w:val="single" w:color="auto" w:sz="4" w:space="0"/>
              <w:left w:val="single" w:color="auto" w:sz="4" w:space="0"/>
              <w:bottom w:val="single" w:color="auto" w:sz="4" w:space="0"/>
              <w:right w:val="single" w:color="000000"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1987" w:type="dxa"/>
            <w:vMerge w:val="continue"/>
            <w:tcBorders>
              <w:top w:val="single" w:color="auto" w:sz="4" w:space="0"/>
              <w:left w:val="single" w:color="000000"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r>
      <w:tr>
        <w:tblPrEx>
          <w:tblLayout w:type="fixed"/>
          <w:tblCellMar>
            <w:top w:w="15" w:type="dxa"/>
            <w:left w:w="15" w:type="dxa"/>
            <w:bottom w:w="15" w:type="dxa"/>
            <w:right w:w="15" w:type="dxa"/>
          </w:tblCellMar>
        </w:tblPrEx>
        <w:trPr>
          <w:cantSplit/>
          <w:trHeight w:val="255" w:hRule="atLeast"/>
        </w:trPr>
        <w:tc>
          <w:tcPr>
            <w:tcW w:w="721"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8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断裂伸长率</w:t>
            </w:r>
          </w:p>
        </w:tc>
        <w:tc>
          <w:tcPr>
            <w:tcW w:w="352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198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r>
      <w:tr>
        <w:tblPrEx>
          <w:tblLayout w:type="fixed"/>
          <w:tblCellMar>
            <w:top w:w="15" w:type="dxa"/>
            <w:left w:w="15" w:type="dxa"/>
            <w:bottom w:w="15" w:type="dxa"/>
            <w:right w:w="15" w:type="dxa"/>
          </w:tblCellMar>
        </w:tblPrEx>
        <w:trPr>
          <w:cantSplit/>
          <w:trHeight w:val="338" w:hRule="atLeast"/>
        </w:trPr>
        <w:tc>
          <w:tcPr>
            <w:tcW w:w="721"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8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卷曲数</w:t>
            </w:r>
          </w:p>
        </w:tc>
        <w:tc>
          <w:tcPr>
            <w:tcW w:w="352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1987"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GB/T 14338-2022</w:t>
            </w:r>
          </w:p>
        </w:tc>
      </w:tr>
      <w:tr>
        <w:tblPrEx>
          <w:tblLayout w:type="fixed"/>
          <w:tblCellMar>
            <w:top w:w="15" w:type="dxa"/>
            <w:left w:w="15" w:type="dxa"/>
            <w:bottom w:w="15" w:type="dxa"/>
            <w:right w:w="15" w:type="dxa"/>
          </w:tblCellMar>
        </w:tblPrEx>
        <w:trPr>
          <w:cantSplit/>
          <w:trHeight w:val="229" w:hRule="atLeast"/>
        </w:trPr>
        <w:tc>
          <w:tcPr>
            <w:tcW w:w="721"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8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卷曲率</w:t>
            </w:r>
          </w:p>
        </w:tc>
        <w:tc>
          <w:tcPr>
            <w:tcW w:w="352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198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r>
      <w:tr>
        <w:tblPrEx>
          <w:tblLayout w:type="fixed"/>
          <w:tblCellMar>
            <w:top w:w="15" w:type="dxa"/>
            <w:left w:w="15" w:type="dxa"/>
            <w:bottom w:w="15" w:type="dxa"/>
            <w:right w:w="15" w:type="dxa"/>
          </w:tblCellMar>
        </w:tblPrEx>
        <w:trPr>
          <w:cantSplit/>
          <w:trHeight w:val="380" w:hRule="atLeast"/>
        </w:trPr>
        <w:tc>
          <w:tcPr>
            <w:tcW w:w="721"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8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比电阻</w:t>
            </w:r>
          </w:p>
        </w:tc>
        <w:tc>
          <w:tcPr>
            <w:tcW w:w="352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19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14342-2015</w:t>
            </w:r>
          </w:p>
        </w:tc>
      </w:tr>
    </w:tbl>
    <w:p>
      <w:pPr>
        <w:snapToGrid w:val="0"/>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pPr>
        <w:snapToGrid w:val="0"/>
        <w:spacing w:line="600" w:lineRule="exact"/>
        <w:ind w:firstLine="560"/>
        <w:rPr>
          <w:rFonts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4.判定规则</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4.1依据标准</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GB/T 14460－2015《涤纶低弹丝》</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GB/T 16603-2017《锦纶牵伸丝》</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GB/T 8960－2015《涤纶牵伸丝》</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12058-2017《筒子染色涤纶低弹丝》</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12079-2023《筒子染色锦纶6弹力丝》</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54003－2012《涤纶预取向丝》</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54005-2020《有色涤纶低弹丝》</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54006-2020《有色涤纶牵伸丝》</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54007-2019《锦纶6弹力丝》</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54014-2009《锦纶66弹力丝》</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54024-2019《锦纶6预取向丝》</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54033-2023《锦纶6高取向丝（HOY）》</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54038-2014《异形涤纶低弹丝》</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54039-2018《异形涤纶牵伸丝》</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54046-2020《循环再利用涤纶预取向丝》</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54047-2020《循环再利用涤纶低弹丝》</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54048-2020《循环再利用涤纶牵伸丝》</w:t>
      </w:r>
    </w:p>
    <w:p>
      <w:pPr>
        <w:spacing w:line="600" w:lineRule="exact"/>
        <w:ind w:firstLine="640" w:firstLineChars="200"/>
        <w:rPr>
          <w:rFonts w:ascii="方正仿宋_GBK" w:hAnsi="宋体" w:eastAsia="方正仿宋_GBK" w:cs="宋体"/>
          <w:sz w:val="32"/>
          <w:szCs w:val="32"/>
        </w:rPr>
      </w:pPr>
      <w:r>
        <w:rPr>
          <w:rFonts w:ascii="方正仿宋_GBK" w:hAnsi="宋体" w:eastAsia="方正仿宋_GBK" w:cs="宋体"/>
          <w:sz w:val="32"/>
          <w:szCs w:val="32"/>
        </w:rPr>
        <w:t>FZ/T 54064-2012</w:t>
      </w:r>
      <w:r>
        <w:rPr>
          <w:rFonts w:hint="eastAsia" w:ascii="方正仿宋_GBK" w:hAnsi="宋体" w:eastAsia="方正仿宋_GBK" w:cs="宋体"/>
          <w:sz w:val="32"/>
          <w:szCs w:val="32"/>
        </w:rPr>
        <w:t>《涤纶单丝》</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54089-2016《有色锦纶6弹力丝》</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54113-2019 《有色锦纶6预取向丝》</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54114-2019 《有色锦纶6牵伸丝》</w:t>
      </w:r>
    </w:p>
    <w:p>
      <w:pPr>
        <w:spacing w:line="600" w:lineRule="exact"/>
        <w:ind w:firstLine="640" w:firstLineChars="200"/>
        <w:rPr>
          <w:rFonts w:ascii="方正仿宋_GBK" w:hAnsi="宋体" w:eastAsia="方正仿宋_GBK" w:cs="宋体"/>
          <w:sz w:val="32"/>
          <w:szCs w:val="32"/>
        </w:rPr>
      </w:pPr>
      <w:bookmarkStart w:id="2" w:name="OLE_LINK1"/>
      <w:bookmarkStart w:id="3" w:name="OLE_LINK2"/>
      <w:r>
        <w:rPr>
          <w:rFonts w:hint="eastAsia" w:ascii="方正仿宋_GBK" w:hAnsi="宋体" w:eastAsia="方正仿宋_GBK" w:cs="宋体"/>
          <w:sz w:val="32"/>
          <w:szCs w:val="32"/>
        </w:rPr>
        <w:t>GB/T 14464</w:t>
      </w:r>
      <w:bookmarkEnd w:id="2"/>
      <w:bookmarkEnd w:id="3"/>
      <w:r>
        <w:rPr>
          <w:rFonts w:hint="eastAsia" w:ascii="方正仿宋_GBK" w:hAnsi="宋体" w:eastAsia="方正仿宋_GBK" w:cs="宋体"/>
          <w:sz w:val="32"/>
          <w:szCs w:val="32"/>
        </w:rPr>
        <w:t>-2017《涤纶短纤维》</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GB/T 14463-2022《粘胶短纤维》</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52002-2012《锦纶短纤维》</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52002-2021《锦纶66短纤维》</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52006-2023《竹浆粘胶短纤维》</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52010-2014《再生涤纶短纤维》</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52018-2023《有色涤纶短纤维》</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52019-2018《莱赛尔短纤维》</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52025-2012《再生有色涤纶短纤维》</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52043-2016《莫代尔短纤维》</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52057-2021《锦纶6短纤维》</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52061-2021《染色粘胶短纤维》</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54030-2023《有色粘胶短纤维》</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GB/T 14463-2022《粘胶短纤维》</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GB/T 14464-2017《涤纶短纤维》等</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相关的法律法规、部门规章和规范</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企业明示的产品标准</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经备案现行有效的企业标准及产品明示质量要求等。</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4.2判定原则</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经检验，检验项目全部合格，判定为被抽查产品未发现不合格；检验项目中任一项或一项以上不合格，判定为被抽查产品不合格。</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5.异议处理</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5.1对监督抽查程序有异议的，由任务下达部门核查相关证据后维持或者撤销原检验结果。</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5.3对样品信息有异议的，任务下达部门核查样品确认情况和生产企业提交证明材料后，维持或者撤销原检验结果。</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Times New Roman" w:eastAsia="方正仿宋_GBK"/>
          <w:sz w:val="32"/>
          <w:szCs w:val="32"/>
        </w:rPr>
        <w:t>5.4本次监督抽查项目均可复检</w:t>
      </w:r>
      <w:r>
        <w:rPr>
          <w:rFonts w:hint="eastAsia" w:ascii="方正仿宋_GBK" w:hAnsi="方正仿宋_GBK" w:eastAsia="方正仿宋_GBK" w:cs="方正仿宋_GBK"/>
          <w:sz w:val="32"/>
          <w:szCs w:val="32"/>
        </w:rPr>
        <w:t>。</w:t>
      </w:r>
    </w:p>
    <w:p>
      <w:pPr>
        <w:spacing w:line="600" w:lineRule="exact"/>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FA5F01"/>
    <w:rsid w:val="0001066C"/>
    <w:rsid w:val="000251FD"/>
    <w:rsid w:val="00051961"/>
    <w:rsid w:val="000E4377"/>
    <w:rsid w:val="001A2F15"/>
    <w:rsid w:val="001E3B45"/>
    <w:rsid w:val="002D6906"/>
    <w:rsid w:val="002E0807"/>
    <w:rsid w:val="00381951"/>
    <w:rsid w:val="0039492E"/>
    <w:rsid w:val="005D365F"/>
    <w:rsid w:val="006549B4"/>
    <w:rsid w:val="00720ABD"/>
    <w:rsid w:val="00733EBF"/>
    <w:rsid w:val="007A2C3B"/>
    <w:rsid w:val="007E5B6A"/>
    <w:rsid w:val="00891C75"/>
    <w:rsid w:val="00944BC8"/>
    <w:rsid w:val="00950730"/>
    <w:rsid w:val="009B426B"/>
    <w:rsid w:val="00A06167"/>
    <w:rsid w:val="00B32474"/>
    <w:rsid w:val="00B56FB1"/>
    <w:rsid w:val="00C53826"/>
    <w:rsid w:val="00CE18A9"/>
    <w:rsid w:val="00D04F0C"/>
    <w:rsid w:val="00D724BB"/>
    <w:rsid w:val="00D73454"/>
    <w:rsid w:val="00D95713"/>
    <w:rsid w:val="00DD37E6"/>
    <w:rsid w:val="00E07555"/>
    <w:rsid w:val="00E10F8D"/>
    <w:rsid w:val="00E16EE7"/>
    <w:rsid w:val="00EC08C8"/>
    <w:rsid w:val="00F065E6"/>
    <w:rsid w:val="00F16B0C"/>
    <w:rsid w:val="00F707CC"/>
    <w:rsid w:val="00F85865"/>
    <w:rsid w:val="00FA5F01"/>
    <w:rsid w:val="01610122"/>
    <w:rsid w:val="016A4161"/>
    <w:rsid w:val="04583A5F"/>
    <w:rsid w:val="05395239"/>
    <w:rsid w:val="05AD21F4"/>
    <w:rsid w:val="06236CA2"/>
    <w:rsid w:val="069D1752"/>
    <w:rsid w:val="07910209"/>
    <w:rsid w:val="08EB0A30"/>
    <w:rsid w:val="0B3D24FE"/>
    <w:rsid w:val="1180065A"/>
    <w:rsid w:val="138A175B"/>
    <w:rsid w:val="14043F72"/>
    <w:rsid w:val="14D4267B"/>
    <w:rsid w:val="20212B23"/>
    <w:rsid w:val="21621621"/>
    <w:rsid w:val="2163538D"/>
    <w:rsid w:val="26215855"/>
    <w:rsid w:val="287A0B9F"/>
    <w:rsid w:val="29135BFF"/>
    <w:rsid w:val="2ADA27ED"/>
    <w:rsid w:val="2B5E67F1"/>
    <w:rsid w:val="2E3F0BEE"/>
    <w:rsid w:val="2E690493"/>
    <w:rsid w:val="2E9522B9"/>
    <w:rsid w:val="342F0A8F"/>
    <w:rsid w:val="358F029E"/>
    <w:rsid w:val="37712C33"/>
    <w:rsid w:val="3887559B"/>
    <w:rsid w:val="3CA57A27"/>
    <w:rsid w:val="3EBA37FA"/>
    <w:rsid w:val="3F8769CB"/>
    <w:rsid w:val="41355861"/>
    <w:rsid w:val="45554E75"/>
    <w:rsid w:val="4663139F"/>
    <w:rsid w:val="471362A9"/>
    <w:rsid w:val="4F2141F5"/>
    <w:rsid w:val="4F9205A5"/>
    <w:rsid w:val="51AE4863"/>
    <w:rsid w:val="532B216B"/>
    <w:rsid w:val="53634C01"/>
    <w:rsid w:val="56C43C09"/>
    <w:rsid w:val="57840CA1"/>
    <w:rsid w:val="5A793BB6"/>
    <w:rsid w:val="5A912603"/>
    <w:rsid w:val="5A963D30"/>
    <w:rsid w:val="5D8B722E"/>
    <w:rsid w:val="5DCD2B29"/>
    <w:rsid w:val="5EAC27E5"/>
    <w:rsid w:val="5EE765A7"/>
    <w:rsid w:val="65E70F67"/>
    <w:rsid w:val="68EA3CC6"/>
    <w:rsid w:val="691D75BD"/>
    <w:rsid w:val="692C4743"/>
    <w:rsid w:val="6A3D17A8"/>
    <w:rsid w:val="6A4463C3"/>
    <w:rsid w:val="6A8D0A8A"/>
    <w:rsid w:val="6BC01D43"/>
    <w:rsid w:val="6BC35959"/>
    <w:rsid w:val="6C9B19F7"/>
    <w:rsid w:val="6CCF1A5B"/>
    <w:rsid w:val="6E5F14CB"/>
    <w:rsid w:val="70B6375C"/>
    <w:rsid w:val="74D53C87"/>
    <w:rsid w:val="75DF1EDA"/>
    <w:rsid w:val="7D060228"/>
    <w:rsid w:val="7DE53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GTTC</Company>
  <Pages>6</Pages>
  <Words>367</Words>
  <Characters>2094</Characters>
  <Lines>17</Lines>
  <Paragraphs>4</Paragraphs>
  <TotalTime>6</TotalTime>
  <ScaleCrop>false</ScaleCrop>
  <LinksUpToDate>false</LinksUpToDate>
  <CharactersWithSpaces>2457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2024-01-26T06:08:00Z</dcterms:created>
  <dc:creator>Administrator</dc:creator>
  <cp:lastModifiedBy>乌咪</cp:lastModifiedBy>
  <dcterms:modified xsi:type="dcterms:W3CDTF">2025-04-29T07:29:21Z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BDF6DCB487E14ED6B18F7DF080131F92_13</vt:lpwstr>
  </property>
</Properties>
</file>