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南通市毛巾产品质量监督抽查实施细则</w:t>
      </w:r>
    </w:p>
    <w:p>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（2025年版）</w:t>
      </w:r>
    </w:p>
    <w:p>
      <w:pPr>
        <w:spacing w:line="600" w:lineRule="exact"/>
        <w:ind w:firstLine="640" w:firstLineChars="200"/>
        <w:rPr>
          <w:rFonts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pPr>
        <w:spacing w:line="600" w:lineRule="exact"/>
        <w:ind w:firstLine="640" w:firstLineChars="200"/>
        <w:rPr>
          <w:rFonts w:ascii="仿宋_GB2312" w:hAnsi="宋体" w:eastAsia="仿宋_GB2312"/>
          <w:sz w:val="30"/>
          <w:szCs w:val="32"/>
        </w:rPr>
      </w:pPr>
      <w:r>
        <w:rPr>
          <w:rFonts w:hint="eastAsia" w:ascii="方正仿宋_GBK" w:hAnsi="方正仿宋_GBK" w:eastAsia="方正仿宋_GBK" w:cs="方正仿宋_GBK"/>
          <w:sz w:val="32"/>
          <w:szCs w:val="32"/>
        </w:rPr>
        <w:t>本细则适用于南通市市场监督管理局组织的毛巾产品质量监督抽查检验。本细则规定了此产品的抽样方法、检验依据、检验项目、检验方法、判定原则、异议处理及复检。</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.1</w:t>
      </w:r>
      <w:r>
        <w:rPr>
          <w:rFonts w:hint="eastAsia" w:ascii="方正黑体_GBK" w:hAnsi="宋体" w:eastAsia="方正黑体_GBK" w:cs="宋体"/>
          <w:bCs/>
          <w:sz w:val="32"/>
          <w:szCs w:val="32"/>
        </w:rPr>
        <w:t>生产企业抽样</w:t>
      </w:r>
    </w:p>
    <w:p>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hint="eastAsia" w:ascii="方正仿宋_GBK" w:hAnsi="Times New Roman" w:eastAsia="方正仿宋_GBK"/>
          <w:kern w:val="0"/>
          <w:sz w:val="32"/>
          <w:szCs w:val="32"/>
          <w:shd w:val="clear" w:color="auto" w:fill="FFFFFF"/>
          <w:lang w:val="en-US" w:eastAsia="zh-CN" w:bidi="ar"/>
        </w:rPr>
        <w:t>抽样数量见表1，</w:t>
      </w:r>
      <w:r>
        <w:rPr>
          <w:rFonts w:hint="eastAsia" w:ascii="方正仿宋_GBK" w:hAnsi="Times New Roman" w:eastAsia="方正仿宋_GBK"/>
          <w:kern w:val="0"/>
          <w:sz w:val="32"/>
          <w:szCs w:val="32"/>
          <w:shd w:val="clear" w:color="auto" w:fill="FFFFFF"/>
          <w:lang w:bidi="ar"/>
        </w:rPr>
        <w:t>抽样基数满足抽样数量即可</w:t>
      </w:r>
      <w:r>
        <w:rPr>
          <w:rFonts w:hint="eastAsia" w:ascii="方正仿宋_GBK" w:hAnsi="Times New Roman" w:eastAsia="方正仿宋_GBK"/>
          <w:b/>
          <w:bCs/>
          <w:kern w:val="0"/>
          <w:sz w:val="32"/>
          <w:szCs w:val="32"/>
          <w:shd w:val="clear" w:color="auto" w:fill="FFFFFF"/>
          <w:lang w:bidi="ar"/>
        </w:rPr>
        <w:t>。</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.2</w:t>
      </w:r>
      <w:r>
        <w:rPr>
          <w:rFonts w:hint="eastAsia" w:ascii="方正黑体_GBK" w:hAnsi="宋体" w:eastAsia="方正黑体_GBK" w:cs="宋体"/>
          <w:bCs/>
          <w:sz w:val="32"/>
          <w:szCs w:val="32"/>
        </w:rPr>
        <w:t>实体店抽样</w:t>
      </w:r>
    </w:p>
    <w:p>
      <w:pPr>
        <w:spacing w:line="600" w:lineRule="exact"/>
        <w:ind w:firstLine="640" w:firstLineChars="200"/>
        <w:rPr>
          <w:rFonts w:ascii="方正仿宋_GBK" w:hAnsi="Times New Roman" w:eastAsia="方正仿宋_GBK"/>
          <w:b/>
          <w:bCs/>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购买样品，索取发票留证。所需检验样品以承检机构名义付费购买，备用样品由受检企业先行无偿提供，启动备用样品进行复检时由原承检机构另行付费购买，备用样品封存于实体店。</w:t>
      </w:r>
      <w:r>
        <w:rPr>
          <w:rFonts w:hint="eastAsia" w:ascii="方正仿宋_GBK" w:hAnsi="Times New Roman" w:eastAsia="方正仿宋_GBK"/>
          <w:kern w:val="0"/>
          <w:sz w:val="32"/>
          <w:szCs w:val="32"/>
          <w:shd w:val="clear" w:color="auto" w:fill="FFFFFF"/>
          <w:lang w:val="en-US" w:eastAsia="zh-CN" w:bidi="ar"/>
        </w:rPr>
        <w:t>抽样数量见表1，</w:t>
      </w:r>
      <w:r>
        <w:rPr>
          <w:rFonts w:hint="eastAsia" w:ascii="方正仿宋_GBK" w:hAnsi="Times New Roman" w:eastAsia="方正仿宋_GBK"/>
          <w:kern w:val="0"/>
          <w:sz w:val="32"/>
          <w:szCs w:val="32"/>
          <w:shd w:val="clear" w:color="auto" w:fill="FFFFFF"/>
          <w:lang w:bidi="ar"/>
        </w:rPr>
        <w:t>抽样基数满足抽样数量即可</w:t>
      </w:r>
      <w:r>
        <w:rPr>
          <w:rFonts w:hint="eastAsia" w:ascii="方正仿宋_GBK" w:hAnsi="Times New Roman" w:eastAsia="方正仿宋_GBK"/>
          <w:b/>
          <w:bCs/>
          <w:kern w:val="0"/>
          <w:sz w:val="32"/>
          <w:szCs w:val="32"/>
          <w:shd w:val="clear" w:color="auto" w:fill="FFFFFF"/>
          <w:lang w:bidi="ar"/>
        </w:rPr>
        <w:t>。</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2</w:t>
      </w:r>
      <w:r>
        <w:rPr>
          <w:rFonts w:ascii="方正黑体_GBK" w:hAnsi="宋体" w:eastAsia="方正黑体_GBK" w:cs="宋体"/>
          <w:bCs/>
          <w:sz w:val="32"/>
          <w:szCs w:val="32"/>
        </w:rPr>
        <w:t>.3</w:t>
      </w:r>
      <w:r>
        <w:rPr>
          <w:rFonts w:hint="eastAsia" w:ascii="方正黑体_GBK" w:hAnsi="宋体" w:eastAsia="方正黑体_GBK" w:cs="宋体"/>
          <w:bCs/>
          <w:sz w:val="32"/>
          <w:szCs w:val="32"/>
        </w:rPr>
        <w:t>电商平台抽样</w:t>
      </w:r>
    </w:p>
    <w:p>
      <w:pPr>
        <w:spacing w:line="600" w:lineRule="exact"/>
        <w:ind w:firstLine="640" w:firstLineChars="200"/>
        <w:rPr>
          <w:rFonts w:ascii="方正仿宋_GBK" w:hAnsi="Times New Roman" w:eastAsia="方正仿宋_GBK"/>
          <w:b/>
          <w:bCs/>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hint="eastAsia" w:ascii="方正仿宋_GBK" w:hAnsi="Times New Roman" w:eastAsia="方正仿宋_GBK"/>
          <w:kern w:val="0"/>
          <w:sz w:val="32"/>
          <w:szCs w:val="32"/>
          <w:shd w:val="clear" w:color="auto" w:fill="FFFFFF"/>
          <w:lang w:bidi="ar"/>
        </w:rPr>
        <w:t>备用用品由承检机构付费购买，封存在承检机构。</w:t>
      </w:r>
      <w:bookmarkEnd w:id="0"/>
      <w:r>
        <w:rPr>
          <w:rFonts w:hint="eastAsia" w:ascii="方正仿宋_GBK" w:hAnsi="Times New Roman" w:eastAsia="方正仿宋_GBK"/>
          <w:kern w:val="0"/>
          <w:sz w:val="32"/>
          <w:szCs w:val="32"/>
          <w:shd w:val="clear" w:color="auto" w:fill="FFFFFF"/>
          <w:lang w:val="en-US" w:eastAsia="zh-CN" w:bidi="ar"/>
        </w:rPr>
        <w:t>抽样数量见表1，</w:t>
      </w:r>
      <w:bookmarkStart w:id="1" w:name="_GoBack"/>
      <w:bookmarkEnd w:id="1"/>
      <w:r>
        <w:rPr>
          <w:rFonts w:hint="eastAsia" w:ascii="方正仿宋_GBK" w:hAnsi="Times New Roman" w:eastAsia="方正仿宋_GBK"/>
          <w:kern w:val="0"/>
          <w:sz w:val="32"/>
          <w:szCs w:val="32"/>
          <w:shd w:val="clear" w:color="auto" w:fill="FFFFFF"/>
          <w:lang w:bidi="ar"/>
        </w:rPr>
        <w:t>抽样基数满足抽样数量即可</w:t>
      </w:r>
      <w:r>
        <w:rPr>
          <w:rFonts w:hint="eastAsia" w:ascii="方正仿宋_GBK" w:hAnsi="Times New Roman" w:eastAsia="方正仿宋_GBK"/>
          <w:b/>
          <w:bCs/>
          <w:kern w:val="0"/>
          <w:sz w:val="32"/>
          <w:szCs w:val="32"/>
          <w:shd w:val="clear" w:color="auto" w:fill="FFFFFF"/>
          <w:lang w:bidi="ar"/>
        </w:rPr>
        <w:t>。</w:t>
      </w:r>
    </w:p>
    <w:p>
      <w:pPr>
        <w:spacing w:line="600" w:lineRule="exact"/>
        <w:ind w:firstLine="640" w:firstLineChars="2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表1 抽样数量</w:t>
      </w:r>
    </w:p>
    <w:tbl>
      <w:tblPr>
        <w:tblStyle w:val="5"/>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9"/>
        <w:gridCol w:w="2437"/>
        <w:gridCol w:w="3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exact"/>
          <w:jc w:val="center"/>
        </w:trPr>
        <w:tc>
          <w:tcPr>
            <w:tcW w:w="1939" w:type="dxa"/>
            <w:shd w:val="clear" w:color="auto" w:fill="auto"/>
            <w:vAlign w:val="center"/>
          </w:tcPr>
          <w:p>
            <w:pPr>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产品分类</w:t>
            </w:r>
          </w:p>
        </w:tc>
        <w:tc>
          <w:tcPr>
            <w:tcW w:w="2437" w:type="dxa"/>
            <w:shd w:val="clear" w:color="auto" w:fill="auto"/>
            <w:vAlign w:val="center"/>
          </w:tcPr>
          <w:p>
            <w:pPr>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产品种类</w:t>
            </w:r>
          </w:p>
        </w:tc>
        <w:tc>
          <w:tcPr>
            <w:tcW w:w="3926" w:type="dxa"/>
            <w:shd w:val="clear" w:color="auto" w:fill="auto"/>
            <w:vAlign w:val="center"/>
          </w:tcPr>
          <w:p>
            <w:pPr>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exact"/>
          <w:jc w:val="center"/>
        </w:trPr>
        <w:tc>
          <w:tcPr>
            <w:tcW w:w="1939" w:type="dxa"/>
            <w:vMerge w:val="restart"/>
            <w:shd w:val="clear" w:color="auto" w:fill="auto"/>
            <w:vAlign w:val="center"/>
          </w:tcPr>
          <w:p>
            <w:pPr>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毛巾</w:t>
            </w:r>
          </w:p>
        </w:tc>
        <w:tc>
          <w:tcPr>
            <w:tcW w:w="2437" w:type="dxa"/>
            <w:shd w:val="clear" w:color="auto" w:fill="auto"/>
            <w:vAlign w:val="center"/>
          </w:tcPr>
          <w:p>
            <w:pPr>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面巾</w:t>
            </w:r>
          </w:p>
        </w:tc>
        <w:tc>
          <w:tcPr>
            <w:tcW w:w="3926" w:type="dxa"/>
            <w:shd w:val="clear" w:color="auto" w:fill="auto"/>
            <w:vAlign w:val="center"/>
          </w:tcPr>
          <w:p>
            <w:pPr>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6条（其中备样2条）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exact"/>
          <w:jc w:val="center"/>
        </w:trPr>
        <w:tc>
          <w:tcPr>
            <w:tcW w:w="1939" w:type="dxa"/>
            <w:vMerge w:val="continue"/>
            <w:shd w:val="clear" w:color="auto" w:fill="auto"/>
            <w:vAlign w:val="center"/>
          </w:tcPr>
          <w:p>
            <w:pPr>
              <w:spacing w:line="600" w:lineRule="exact"/>
              <w:ind w:firstLine="640" w:firstLineChars="200"/>
              <w:jc w:val="center"/>
              <w:rPr>
                <w:rFonts w:ascii="方正仿宋_GBK" w:hAnsi="Times New Roman" w:eastAsia="方正仿宋_GBK"/>
                <w:kern w:val="0"/>
                <w:sz w:val="32"/>
                <w:szCs w:val="32"/>
                <w:shd w:val="clear" w:color="auto" w:fill="FFFFFF"/>
                <w:lang w:bidi="ar"/>
              </w:rPr>
            </w:pPr>
          </w:p>
        </w:tc>
        <w:tc>
          <w:tcPr>
            <w:tcW w:w="2437" w:type="dxa"/>
            <w:shd w:val="clear" w:color="auto" w:fill="auto"/>
            <w:vAlign w:val="center"/>
          </w:tcPr>
          <w:p>
            <w:pPr>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方巾</w:t>
            </w:r>
          </w:p>
        </w:tc>
        <w:tc>
          <w:tcPr>
            <w:tcW w:w="3926" w:type="dxa"/>
            <w:shd w:val="clear" w:color="auto" w:fill="auto"/>
            <w:vAlign w:val="center"/>
          </w:tcPr>
          <w:p>
            <w:pPr>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8条（其中备样3条）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exact"/>
          <w:jc w:val="center"/>
        </w:trPr>
        <w:tc>
          <w:tcPr>
            <w:tcW w:w="1939" w:type="dxa"/>
            <w:vMerge w:val="continue"/>
            <w:shd w:val="clear" w:color="auto" w:fill="auto"/>
            <w:vAlign w:val="center"/>
          </w:tcPr>
          <w:p>
            <w:pPr>
              <w:spacing w:line="600" w:lineRule="exact"/>
              <w:ind w:firstLine="640" w:firstLineChars="200"/>
              <w:jc w:val="center"/>
              <w:rPr>
                <w:rFonts w:ascii="方正仿宋_GBK" w:hAnsi="Times New Roman" w:eastAsia="方正仿宋_GBK"/>
                <w:kern w:val="0"/>
                <w:sz w:val="32"/>
                <w:szCs w:val="32"/>
                <w:shd w:val="clear" w:color="auto" w:fill="FFFFFF"/>
                <w:lang w:bidi="ar"/>
              </w:rPr>
            </w:pPr>
          </w:p>
        </w:tc>
        <w:tc>
          <w:tcPr>
            <w:tcW w:w="2437" w:type="dxa"/>
            <w:shd w:val="clear" w:color="auto" w:fill="auto"/>
            <w:vAlign w:val="center"/>
          </w:tcPr>
          <w:p>
            <w:pPr>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浴巾</w:t>
            </w:r>
          </w:p>
        </w:tc>
        <w:tc>
          <w:tcPr>
            <w:tcW w:w="3926" w:type="dxa"/>
            <w:shd w:val="clear" w:color="auto" w:fill="auto"/>
            <w:vAlign w:val="center"/>
          </w:tcPr>
          <w:p>
            <w:pPr>
              <w:spacing w:line="600" w:lineRule="exact"/>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2条（其中备样2条）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exact"/>
          <w:jc w:val="center"/>
        </w:trPr>
        <w:tc>
          <w:tcPr>
            <w:tcW w:w="8302" w:type="dxa"/>
            <w:gridSpan w:val="3"/>
            <w:shd w:val="clear" w:color="auto" w:fill="auto"/>
            <w:vAlign w:val="center"/>
          </w:tcPr>
          <w:p>
            <w:pPr>
              <w:spacing w:line="600" w:lineRule="exact"/>
              <w:jc w:val="left"/>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注：如样品面积过小，可适当增加抽样数量，不得超过检验、复检的合理需要。</w:t>
            </w:r>
          </w:p>
        </w:tc>
      </w:tr>
    </w:tbl>
    <w:p>
      <w:pPr>
        <w:spacing w:line="600" w:lineRule="exact"/>
        <w:ind w:firstLine="640" w:firstLineChars="20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抽样工作由承检机构持“</w:t>
      </w:r>
      <w:r>
        <w:rPr>
          <w:rFonts w:hint="eastAsia" w:ascii="方正仿宋_GBK" w:hAnsi="方正仿宋_GBK" w:eastAsia="方正仿宋_GBK"/>
          <w:sz w:val="32"/>
          <w:szCs w:val="32"/>
        </w:rPr>
        <w:t>江苏省产品质量监督检验员证</w:t>
      </w:r>
      <w:r>
        <w:rPr>
          <w:rFonts w:hint="eastAsia" w:ascii="方正仿宋_GBK" w:hAnsi="Times New Roman" w:eastAsia="方正仿宋_GBK"/>
          <w:kern w:val="0"/>
          <w:sz w:val="32"/>
          <w:szCs w:val="32"/>
          <w:shd w:val="clear" w:color="auto" w:fill="FFFFFF"/>
          <w:lang w:bidi="ar"/>
        </w:rPr>
        <w:t>”的不少于2名工作人员共同完成。一经采样，立即封样，任何人不得调换。</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3.检验依据</w:t>
      </w:r>
    </w:p>
    <w:p>
      <w:pPr>
        <w:spacing w:line="600" w:lineRule="exact"/>
        <w:ind w:firstLine="640" w:firstLineChars="20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 xml:space="preserve">表2 </w:t>
      </w:r>
      <w:r>
        <w:rPr>
          <w:rFonts w:hint="eastAsia" w:ascii="方正仿宋_GBK" w:hAnsi="宋体" w:eastAsia="方正仿宋_GBK" w:cs="宋体"/>
          <w:sz w:val="32"/>
          <w:szCs w:val="32"/>
        </w:rPr>
        <w:t>检验项目及依据</w:t>
      </w:r>
    </w:p>
    <w:tbl>
      <w:tblPr>
        <w:tblStyle w:val="5"/>
        <w:tblW w:w="94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2190"/>
        <w:gridCol w:w="2837"/>
        <w:gridCol w:w="3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序号</w:t>
            </w:r>
          </w:p>
        </w:tc>
        <w:tc>
          <w:tcPr>
            <w:tcW w:w="219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检验检测项目</w:t>
            </w:r>
          </w:p>
        </w:tc>
        <w:tc>
          <w:tcPr>
            <w:tcW w:w="283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检验检测依据</w:t>
            </w:r>
          </w:p>
        </w:tc>
        <w:tc>
          <w:tcPr>
            <w:tcW w:w="35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检验检测方法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w:t>
            </w:r>
          </w:p>
        </w:tc>
        <w:tc>
          <w:tcPr>
            <w:tcW w:w="219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甲醛含量</w:t>
            </w:r>
          </w:p>
        </w:tc>
        <w:tc>
          <w:tcPr>
            <w:tcW w:w="283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18401-2010</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 31701-2015</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5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2</w:t>
            </w:r>
          </w:p>
        </w:tc>
        <w:tc>
          <w:tcPr>
            <w:tcW w:w="219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pH值</w:t>
            </w:r>
          </w:p>
        </w:tc>
        <w:tc>
          <w:tcPr>
            <w:tcW w:w="283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5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3</w:t>
            </w:r>
          </w:p>
        </w:tc>
        <w:tc>
          <w:tcPr>
            <w:tcW w:w="219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可分解致癌芳香胺染料</w:t>
            </w:r>
          </w:p>
        </w:tc>
        <w:tc>
          <w:tcPr>
            <w:tcW w:w="283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5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17592-2024</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23344-2009等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4</w:t>
            </w:r>
          </w:p>
        </w:tc>
        <w:tc>
          <w:tcPr>
            <w:tcW w:w="219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耐水色牢度</w:t>
            </w:r>
          </w:p>
        </w:tc>
        <w:tc>
          <w:tcPr>
            <w:tcW w:w="283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5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5</w:t>
            </w:r>
          </w:p>
        </w:tc>
        <w:tc>
          <w:tcPr>
            <w:tcW w:w="219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耐酸汗渍色牢度</w:t>
            </w:r>
          </w:p>
        </w:tc>
        <w:tc>
          <w:tcPr>
            <w:tcW w:w="283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5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6</w:t>
            </w:r>
          </w:p>
        </w:tc>
        <w:tc>
          <w:tcPr>
            <w:tcW w:w="219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耐碱汗渍色牢度</w:t>
            </w:r>
          </w:p>
        </w:tc>
        <w:tc>
          <w:tcPr>
            <w:tcW w:w="283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5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7</w:t>
            </w:r>
          </w:p>
        </w:tc>
        <w:tc>
          <w:tcPr>
            <w:tcW w:w="219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耐干摩擦色牢度</w:t>
            </w:r>
          </w:p>
        </w:tc>
        <w:tc>
          <w:tcPr>
            <w:tcW w:w="283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5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8</w:t>
            </w:r>
          </w:p>
        </w:tc>
        <w:tc>
          <w:tcPr>
            <w:tcW w:w="219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耐皂洗色牢度</w:t>
            </w:r>
          </w:p>
        </w:tc>
        <w:tc>
          <w:tcPr>
            <w:tcW w:w="2837"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5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3921-2008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9</w:t>
            </w:r>
          </w:p>
        </w:tc>
        <w:tc>
          <w:tcPr>
            <w:tcW w:w="219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吸水性/吸水率</w:t>
            </w:r>
          </w:p>
        </w:tc>
        <w:tc>
          <w:tcPr>
            <w:tcW w:w="2837"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p>
        </w:tc>
        <w:tc>
          <w:tcPr>
            <w:tcW w:w="35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22799-2019</w:t>
            </w:r>
          </w:p>
          <w:p>
            <w:pPr>
              <w:adjustRightInd w:val="0"/>
              <w:snapToGrid w:val="0"/>
              <w:jc w:val="center"/>
              <w:rPr>
                <w:rFonts w:ascii="方正仿宋_GBK" w:hAnsi="Times New Roman" w:eastAsia="方正仿宋_GBK"/>
                <w:kern w:val="0"/>
                <w:sz w:val="32"/>
                <w:szCs w:val="32"/>
                <w:shd w:val="clear" w:color="auto" w:fill="FFFFFF"/>
                <w:lang w:bidi="ar"/>
              </w:rPr>
            </w:pPr>
            <w:r>
              <w:t xml:space="preserve"> </w:t>
            </w:r>
            <w:r>
              <w:rPr>
                <w:rFonts w:ascii="方正仿宋_GBK" w:hAnsi="Times New Roman" w:eastAsia="方正仿宋_GBK"/>
                <w:kern w:val="0"/>
                <w:sz w:val="32"/>
                <w:szCs w:val="32"/>
                <w:shd w:val="clear" w:color="auto" w:fill="FFFFFF"/>
                <w:lang w:bidi="ar"/>
              </w:rPr>
              <w:t>GB/T 21655.1—2023</w:t>
            </w:r>
            <w:r>
              <w:rPr>
                <w:rFonts w:hint="eastAsia" w:ascii="方正仿宋_GBK" w:hAnsi="Times New Roman" w:eastAsia="方正仿宋_GBK"/>
                <w:kern w:val="0"/>
                <w:sz w:val="32"/>
                <w:szCs w:val="32"/>
                <w:shd w:val="clear" w:color="auto" w:fill="FFFFFF"/>
                <w:lang w:bidi="ar"/>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95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10</w:t>
            </w:r>
          </w:p>
        </w:tc>
        <w:tc>
          <w:tcPr>
            <w:tcW w:w="219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纤维含量</w:t>
            </w:r>
          </w:p>
        </w:tc>
        <w:tc>
          <w:tcPr>
            <w:tcW w:w="2837"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29862-2013</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相应产品标准</w:t>
            </w:r>
          </w:p>
        </w:tc>
        <w:tc>
          <w:tcPr>
            <w:tcW w:w="350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FZ/T 01057-2007</w:t>
            </w:r>
          </w:p>
          <w:p>
            <w:pPr>
              <w:adjustRightInd w:val="0"/>
              <w:snapToGrid w:val="0"/>
              <w:jc w:val="center"/>
              <w:rPr>
                <w:rFonts w:ascii="方正仿宋_GBK" w:hAnsi="Times New Roman" w:eastAsia="方正仿宋_GBK"/>
                <w:kern w:val="0"/>
                <w:sz w:val="32"/>
                <w:szCs w:val="32"/>
                <w:shd w:val="clear" w:color="auto" w:fill="FFFFFF"/>
                <w:lang w:bidi="ar"/>
              </w:rPr>
            </w:pPr>
            <w:r>
              <w:rPr>
                <w:rFonts w:hint="eastAsia" w:ascii="方正仿宋_GBK" w:hAnsi="Times New Roman" w:eastAsia="方正仿宋_GBK"/>
                <w:kern w:val="0"/>
                <w:sz w:val="32"/>
                <w:szCs w:val="32"/>
                <w:shd w:val="clear" w:color="auto" w:fill="FFFFFF"/>
                <w:lang w:bidi="ar"/>
              </w:rPr>
              <w:t>GB/T 2910-2009等</w:t>
            </w:r>
          </w:p>
        </w:tc>
      </w:tr>
    </w:tbl>
    <w:p>
      <w:pPr>
        <w:snapToGrid w:val="0"/>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napToGrid w:val="0"/>
        <w:spacing w:line="60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4.1依据标准</w:t>
      </w:r>
    </w:p>
    <w:p>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18401-2010《国家纺织产品基本安全技术规范》</w:t>
      </w:r>
    </w:p>
    <w:p>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31701-2015《婴幼儿及儿童纺织产品安全技术规范》</w:t>
      </w:r>
    </w:p>
    <w:p>
      <w:pPr>
        <w:snapToGrid w:val="0"/>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29862-2013《纺织品 纤维含量的标识》</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22864-2020《毛巾》</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FZ/T 62015-2009《抗菌毛巾》</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FZ/T 62016-2009《无捻毛巾》</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FZ/T 62033-2016《超细纤维毛巾》</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FZ/T 62041-2020《数码印花毛巾》</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相关的法律法规、部门规章和规范</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经备案现行有效的企业标准及产品明示的质量要求等</w:t>
      </w:r>
    </w:p>
    <w:p>
      <w:pPr>
        <w:spacing w:line="600" w:lineRule="exact"/>
        <w:ind w:firstLine="640" w:firstLineChars="200"/>
        <w:rPr>
          <w:rFonts w:ascii="方正黑体_GBK" w:hAnsi="宋体" w:eastAsia="方正黑体_GBK" w:cs="宋体"/>
          <w:bCs/>
          <w:sz w:val="32"/>
          <w:szCs w:val="32"/>
        </w:rPr>
      </w:pPr>
      <w:r>
        <w:rPr>
          <w:rFonts w:hint="eastAsia" w:ascii="方正黑体_GBK" w:hAnsi="宋体" w:eastAsia="方正黑体_GBK" w:cs="宋体"/>
          <w:bCs/>
          <w:sz w:val="32"/>
          <w:szCs w:val="32"/>
        </w:rPr>
        <w:t>4.2判定原则</w:t>
      </w:r>
    </w:p>
    <w:p>
      <w:pPr>
        <w:spacing w:line="600" w:lineRule="exact"/>
        <w:ind w:firstLine="640" w:firstLineChars="200"/>
        <w:contextualSpacing/>
        <w:rPr>
          <w:rFonts w:ascii="方正仿宋_GBK" w:hAnsi="Times New Roman" w:eastAsia="方正仿宋_GBK"/>
          <w:sz w:val="32"/>
          <w:szCs w:val="32"/>
        </w:rPr>
      </w:pPr>
      <w:r>
        <w:rPr>
          <w:rFonts w:hint="eastAsia" w:ascii="方正仿宋_GBK" w:hAnsi="Times New Roman" w:eastAsia="方正仿宋_GBK"/>
          <w:sz w:val="32"/>
          <w:szCs w:val="32"/>
        </w:rPr>
        <w:t>经检验，检验项目全部合格，判定为被抽查产品未发现不合格；检验项目中任一项或一项以上不合格，判定为被抽查产品不合格。</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60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600" w:lineRule="exact"/>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5.1对监督抽查程序有异议的，由任务下达部门核查相关证据后维持或者撤销原检验结果。</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60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5.3对样品信息有异议的，任务下达部门核查样品确认情况和生产企业提交证明材料后，维持或者撤销原检验结果。</w:t>
      </w:r>
    </w:p>
    <w:p>
      <w:pPr>
        <w:spacing w:line="600" w:lineRule="exact"/>
        <w:ind w:firstLine="640" w:firstLineChars="200"/>
        <w:rPr>
          <w:rFonts w:ascii="方正仿宋_GBK" w:hAnsi="方正仿宋_GBK" w:eastAsia="方正仿宋_GBK" w:cs="方正仿宋_GBK"/>
          <w:sz w:val="32"/>
          <w:szCs w:val="32"/>
        </w:rPr>
      </w:pPr>
      <w:r>
        <w:rPr>
          <w:rFonts w:hint="eastAsia" w:ascii="方正仿宋_GBK" w:hAnsi="Times New Roman" w:eastAsia="方正仿宋_GBK"/>
          <w:sz w:val="32"/>
          <w:szCs w:val="32"/>
        </w:rPr>
        <w:t>5.4本次监督抽查项目均可复检</w:t>
      </w:r>
      <w:r>
        <w:rPr>
          <w:rFonts w:hint="eastAsia" w:ascii="方正仿宋_GBK" w:hAnsi="方正仿宋_GBK" w:eastAsia="方正仿宋_GBK" w:cs="方正仿宋_GBK"/>
          <w:sz w:val="32"/>
          <w:szCs w:val="32"/>
        </w:rPr>
        <w:t>。</w:t>
      </w:r>
    </w:p>
    <w:p>
      <w:pPr>
        <w:spacing w:line="600" w:lineRule="exac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2F108D"/>
    <w:rsid w:val="001D695D"/>
    <w:rsid w:val="002000CD"/>
    <w:rsid w:val="002738CF"/>
    <w:rsid w:val="002F108D"/>
    <w:rsid w:val="004F337F"/>
    <w:rsid w:val="006061CC"/>
    <w:rsid w:val="007C1064"/>
    <w:rsid w:val="00854D36"/>
    <w:rsid w:val="008D35B9"/>
    <w:rsid w:val="00935353"/>
    <w:rsid w:val="00995E13"/>
    <w:rsid w:val="00B32474"/>
    <w:rsid w:val="00C517CB"/>
    <w:rsid w:val="00DB7505"/>
    <w:rsid w:val="00FD2B05"/>
    <w:rsid w:val="016A4161"/>
    <w:rsid w:val="02B87BDD"/>
    <w:rsid w:val="04583A5F"/>
    <w:rsid w:val="09966651"/>
    <w:rsid w:val="0B3D24FE"/>
    <w:rsid w:val="0E5771A1"/>
    <w:rsid w:val="110B781C"/>
    <w:rsid w:val="1180065A"/>
    <w:rsid w:val="15274A96"/>
    <w:rsid w:val="17006E9F"/>
    <w:rsid w:val="1F046CDA"/>
    <w:rsid w:val="21621621"/>
    <w:rsid w:val="287A0B9F"/>
    <w:rsid w:val="2E690493"/>
    <w:rsid w:val="31F7451C"/>
    <w:rsid w:val="3442601F"/>
    <w:rsid w:val="37712C33"/>
    <w:rsid w:val="3887559B"/>
    <w:rsid w:val="3A914FF9"/>
    <w:rsid w:val="3CA57A27"/>
    <w:rsid w:val="3EB15AE4"/>
    <w:rsid w:val="3F8769CB"/>
    <w:rsid w:val="40D1581E"/>
    <w:rsid w:val="45554E75"/>
    <w:rsid w:val="4663139F"/>
    <w:rsid w:val="5103039B"/>
    <w:rsid w:val="51AE4863"/>
    <w:rsid w:val="56C43C09"/>
    <w:rsid w:val="5A793BB6"/>
    <w:rsid w:val="5A912603"/>
    <w:rsid w:val="5A963D30"/>
    <w:rsid w:val="5BD920C8"/>
    <w:rsid w:val="5D8B722E"/>
    <w:rsid w:val="5EE765A7"/>
    <w:rsid w:val="5F6311E2"/>
    <w:rsid w:val="620B6B90"/>
    <w:rsid w:val="66D26518"/>
    <w:rsid w:val="691D75BD"/>
    <w:rsid w:val="6BC35959"/>
    <w:rsid w:val="6F8D571D"/>
    <w:rsid w:val="74D53C87"/>
    <w:rsid w:val="7A186CE6"/>
    <w:rsid w:val="7D060228"/>
    <w:rsid w:val="7E226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Strong"/>
    <w:basedOn w:val="6"/>
    <w:qFormat/>
    <w:uiPriority w:val="0"/>
    <w:rPr>
      <w:b/>
    </w:rPr>
  </w:style>
  <w:style w:type="paragraph" w:customStyle="1" w:styleId="8">
    <w:name w:val="Normal_1"/>
    <w:qFormat/>
    <w:uiPriority w:val="0"/>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GTTC</Company>
  <Pages>5</Pages>
  <Words>295</Words>
  <Characters>1688</Characters>
  <Lines>14</Lines>
  <Paragraphs>3</Paragraphs>
  <TotalTime>0</TotalTime>
  <ScaleCrop>false</ScaleCrop>
  <LinksUpToDate>false</LinksUpToDate>
  <CharactersWithSpaces>1980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2024-01-26T06:08:00Z</dcterms:created>
  <dc:creator>Administrator</dc:creator>
  <cp:lastModifiedBy>乌咪</cp:lastModifiedBy>
  <cp:lastPrinted>2025-03-21T08:29:00Z</cp:lastPrinted>
  <dcterms:modified xsi:type="dcterms:W3CDTF">2025-04-29T07:46:40Z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84666CC673D54F12B99183A6257C3194_13</vt:lpwstr>
  </property>
</Properties>
</file>