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8254B">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南通市安全带产品质量监督抽查实施细则</w:t>
      </w:r>
    </w:p>
    <w:p w14:paraId="511E72D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版）</w:t>
      </w:r>
    </w:p>
    <w:p w14:paraId="5F4F7CDF">
      <w:pPr>
        <w:spacing w:line="580" w:lineRule="exact"/>
        <w:jc w:val="center"/>
        <w:rPr>
          <w:rFonts w:ascii="宋体" w:hAnsi="宋体" w:cs="宋体"/>
          <w:b/>
          <w:sz w:val="36"/>
          <w:szCs w:val="36"/>
        </w:rPr>
      </w:pPr>
    </w:p>
    <w:p w14:paraId="77DBB624">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1DA7CC17">
      <w:pPr>
        <w:keepNext w:val="0"/>
        <w:keepLines w:val="0"/>
        <w:pageBreakBefore w:val="0"/>
        <w:widowControl w:val="0"/>
        <w:kinsoku/>
        <w:wordWrap/>
        <w:topLinePunct w:val="0"/>
        <w:bidi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本细则适用于南通市市场监督管理局组织的安全带产品质量监督抽查检验。本细则规定了此产品的抽样方法、检验依据、检验项目、检验方法、判定原则、异议处理及复检。</w:t>
      </w:r>
    </w:p>
    <w:p w14:paraId="1895A63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1EA64FC0">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36ED04B3">
      <w:pPr>
        <w:keepNext w:val="0"/>
        <w:keepLines w:val="0"/>
        <w:pageBreakBefore w:val="0"/>
        <w:widowControl w:val="0"/>
        <w:kinsoku/>
        <w:wordWrap/>
        <w:topLinePunct w:val="0"/>
        <w:bidi w:val="0"/>
        <w:snapToGrid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BF845E5">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49B39C36">
      <w:pPr>
        <w:keepNext w:val="0"/>
        <w:keepLines w:val="0"/>
        <w:pageBreakBefore w:val="0"/>
        <w:widowControl w:val="0"/>
        <w:kinsoku/>
        <w:wordWrap/>
        <w:topLinePunct w:val="0"/>
        <w:bidi w:val="0"/>
        <w:snapToGrid w:val="0"/>
        <w:spacing w:line="600" w:lineRule="exact"/>
        <w:ind w:firstLine="640" w:firstLineChars="200"/>
        <w:textAlignment w:val="auto"/>
        <w:rPr>
          <w:rFonts w:hint="eastAsia" w:ascii="Times New Roman" w:hAnsi="Times New Roman" w:eastAsia="方正仿宋_GBK"/>
          <w:kern w:val="0"/>
          <w:sz w:val="32"/>
          <w:szCs w:val="32"/>
          <w:shd w:val="clear" w:color="auto" w:fill="FFFFFF"/>
          <w:lang w:val="en-US" w:eastAsia="zh-CN"/>
        </w:rPr>
      </w:pPr>
      <w:r>
        <w:rPr>
          <w:rFonts w:hint="eastAsia" w:ascii="Times New Roman" w:hAnsi="Times New Roman" w:eastAsia="方正仿宋_GBK"/>
          <w:kern w:val="0"/>
          <w:sz w:val="32"/>
          <w:szCs w:val="32"/>
          <w:shd w:val="clear" w:color="auto" w:fill="FFFFFF"/>
        </w:rPr>
        <w:t>抽样数量</w:t>
      </w:r>
      <w:r>
        <w:rPr>
          <w:rFonts w:hint="eastAsia" w:ascii="Times New Roman" w:hAnsi="Times New Roman" w:eastAsia="方正仿宋_GBK"/>
          <w:kern w:val="0"/>
          <w:sz w:val="32"/>
          <w:szCs w:val="32"/>
          <w:shd w:val="clear" w:color="auto" w:fill="FFFFFF"/>
          <w:lang w:eastAsia="zh-CN"/>
        </w:rPr>
        <w:t>见表</w:t>
      </w:r>
      <w:r>
        <w:rPr>
          <w:rFonts w:hint="eastAsia" w:ascii="Times New Roman" w:hAnsi="Times New Roman" w:eastAsia="方正仿宋_GBK"/>
          <w:kern w:val="0"/>
          <w:sz w:val="32"/>
          <w:szCs w:val="32"/>
          <w:shd w:val="clear" w:color="auto" w:fill="FFFFFF"/>
          <w:lang w:val="en-US" w:eastAsia="zh-CN"/>
        </w:rPr>
        <w:t>1。</w:t>
      </w:r>
    </w:p>
    <w:p w14:paraId="0F070620">
      <w:pPr>
        <w:keepNext w:val="0"/>
        <w:keepLines w:val="0"/>
        <w:pageBreakBefore w:val="0"/>
        <w:widowControl w:val="0"/>
        <w:tabs>
          <w:tab w:val="center" w:pos="4462"/>
          <w:tab w:val="left" w:pos="5955"/>
        </w:tabs>
        <w:kinsoku/>
        <w:wordWrap/>
        <w:topLinePunct w:val="0"/>
        <w:bidi w:val="0"/>
        <w:snapToGrid w:val="0"/>
        <w:spacing w:line="600" w:lineRule="exact"/>
        <w:jc w:val="center"/>
        <w:textAlignment w:val="auto"/>
        <w:rPr>
          <w:rFonts w:hint="eastAsia" w:ascii="Times New Roman" w:hAnsi="Times New Roman" w:eastAsia="方正仿宋_GBK" w:cs="Times New Roman"/>
          <w:color w:val="000000"/>
          <w:sz w:val="28"/>
          <w:szCs w:val="28"/>
          <w:lang w:val="en-US"/>
        </w:rPr>
      </w:pPr>
      <w:r>
        <w:rPr>
          <w:rFonts w:hint="eastAsia" w:ascii="Times New Roman" w:hAnsi="Times New Roman" w:eastAsia="方正仿宋_GBK" w:cs="Times New Roman"/>
          <w:color w:val="000000"/>
          <w:sz w:val="28"/>
          <w:szCs w:val="28"/>
        </w:rPr>
        <w:t>表</w:t>
      </w:r>
      <w:r>
        <w:rPr>
          <w:rFonts w:hint="eastAsia" w:ascii="Times New Roman" w:hAnsi="Times New Roman" w:eastAsia="方正仿宋_GBK" w:cs="Times New Roman"/>
          <w:color w:val="000000"/>
          <w:sz w:val="28"/>
          <w:szCs w:val="28"/>
          <w:lang w:val="en-US" w:eastAsia="zh-CN"/>
        </w:rPr>
        <w:t>1 抽样数量</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82"/>
        <w:gridCol w:w="2260"/>
        <w:gridCol w:w="2403"/>
        <w:gridCol w:w="2390"/>
      </w:tblGrid>
      <w:tr w14:paraId="4E91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1"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2658569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分类和标记</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2B37ECA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抽样总数量（套）</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9C66E9A">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检样数量（套）</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42BEDF6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备样数量（套）</w:t>
            </w:r>
          </w:p>
        </w:tc>
      </w:tr>
      <w:tr w14:paraId="0803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403F92D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围杆作业</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39313E1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6×连接点对数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1F8AC49D">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3×连接点对数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73B9F1E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3×连接点对数</w:t>
            </w:r>
          </w:p>
        </w:tc>
      </w:tr>
      <w:tr w14:paraId="1B90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49F4A05E">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区域限制</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5A0CCA8F">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6×连接点个数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DE3271B">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62C3FC68">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3×连接点个数</w:t>
            </w:r>
          </w:p>
        </w:tc>
      </w:tr>
      <w:tr w14:paraId="55F4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06E793BC">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坠落悬挂</w:t>
            </w:r>
          </w:p>
          <w:p w14:paraId="1CCC2EB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（含单根安全绳）</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603AC2F1">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10×连接点个数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5432FF4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5×连接点个数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42AD7AD6">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5×连接点个数</w:t>
            </w:r>
          </w:p>
        </w:tc>
      </w:tr>
      <w:tr w14:paraId="02C7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1140" w:type="pct"/>
            <w:tcBorders>
              <w:top w:val="single" w:color="auto" w:sz="4" w:space="0"/>
              <w:left w:val="single" w:color="auto" w:sz="4" w:space="0"/>
              <w:bottom w:val="single" w:color="auto" w:sz="4" w:space="0"/>
              <w:right w:val="single" w:color="auto" w:sz="4" w:space="0"/>
            </w:tcBorders>
            <w:shd w:val="clear" w:color="auto" w:fill="auto"/>
            <w:vAlign w:val="center"/>
          </w:tcPr>
          <w:p w14:paraId="0B3AD051">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坠落悬挂</w:t>
            </w:r>
          </w:p>
          <w:p w14:paraId="6237ED65">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（含双尾安全绳）</w:t>
            </w:r>
          </w:p>
        </w:tc>
        <w:tc>
          <w:tcPr>
            <w:tcW w:w="1237" w:type="pct"/>
            <w:tcBorders>
              <w:top w:val="single" w:color="auto" w:sz="4" w:space="0"/>
              <w:left w:val="single" w:color="auto" w:sz="4" w:space="0"/>
              <w:bottom w:val="single" w:color="auto" w:sz="4" w:space="0"/>
              <w:right w:val="single" w:color="auto" w:sz="4" w:space="0"/>
            </w:tcBorders>
            <w:shd w:val="clear" w:color="auto" w:fill="auto"/>
            <w:vAlign w:val="center"/>
          </w:tcPr>
          <w:p w14:paraId="6C8E5283">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14×连接点个数</w:t>
            </w:r>
          </w:p>
        </w:tc>
        <w:tc>
          <w:tcPr>
            <w:tcW w:w="1315" w:type="pct"/>
            <w:tcBorders>
              <w:top w:val="single" w:color="auto" w:sz="4" w:space="0"/>
              <w:left w:val="single" w:color="auto" w:sz="4" w:space="0"/>
              <w:bottom w:val="single" w:color="auto" w:sz="4" w:space="0"/>
              <w:right w:val="single" w:color="auto" w:sz="4" w:space="0"/>
            </w:tcBorders>
            <w:shd w:val="clear" w:color="auto" w:fill="auto"/>
            <w:vAlign w:val="center"/>
          </w:tcPr>
          <w:p w14:paraId="7D3A65E4">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7×连接点个数</w:t>
            </w:r>
          </w:p>
        </w:tc>
        <w:tc>
          <w:tcPr>
            <w:tcW w:w="1308" w:type="pct"/>
            <w:tcBorders>
              <w:top w:val="single" w:color="auto" w:sz="4" w:space="0"/>
              <w:left w:val="single" w:color="auto" w:sz="4" w:space="0"/>
              <w:bottom w:val="single" w:color="auto" w:sz="4" w:space="0"/>
              <w:right w:val="single" w:color="auto" w:sz="4" w:space="0"/>
            </w:tcBorders>
            <w:shd w:val="clear" w:color="auto" w:fill="auto"/>
            <w:vAlign w:val="center"/>
          </w:tcPr>
          <w:p w14:paraId="53A6180F">
            <w:pPr>
              <w:jc w:val="center"/>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7×连接点个数</w:t>
            </w:r>
          </w:p>
        </w:tc>
      </w:tr>
      <w:tr w14:paraId="214E7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7F1524">
            <w:pPr>
              <w:keepNext w:val="0"/>
              <w:keepLines w:val="0"/>
              <w:pageBreakBefore w:val="0"/>
              <w:widowControl w:val="0"/>
              <w:kinsoku/>
              <w:wordWrap/>
              <w:overflowPunct/>
              <w:topLinePunct w:val="0"/>
              <w:autoSpaceDE/>
              <w:autoSpaceDN/>
              <w:bidi w:val="0"/>
              <w:adjustRightInd/>
              <w:snapToGrid w:val="0"/>
              <w:jc w:val="left"/>
              <w:textAlignment w:val="auto"/>
              <w:rPr>
                <w:rFonts w:hint="eastAsia" w:ascii="Times New Roman" w:hAnsi="Times New Roman" w:eastAsia="方正仿宋_GBK" w:cs="Times New Roman"/>
                <w:kern w:val="0"/>
                <w:sz w:val="24"/>
                <w:szCs w:val="24"/>
                <w:shd w:val="clear" w:color="auto" w:fill="FFFFFF"/>
                <w:lang w:val="en-US" w:eastAsia="en-US" w:bidi="ar"/>
              </w:rPr>
            </w:pPr>
            <w:r>
              <w:rPr>
                <w:rFonts w:hint="eastAsia" w:ascii="Times New Roman" w:hAnsi="Times New Roman" w:eastAsia="方正仿宋_GBK" w:cs="Times New Roman"/>
                <w:kern w:val="0"/>
                <w:sz w:val="24"/>
                <w:szCs w:val="24"/>
                <w:shd w:val="clear" w:color="auto" w:fill="FFFFFF"/>
                <w:lang w:val="en-US" w:eastAsia="zh-CN" w:bidi="ar"/>
              </w:rPr>
              <w:t>注：1.表中连接点指相同作业类别的连接点。</w:t>
            </w:r>
          </w:p>
          <w:p w14:paraId="4DA2CD7A">
            <w:pPr>
              <w:keepNext w:val="0"/>
              <w:keepLines w:val="0"/>
              <w:pageBreakBefore w:val="0"/>
              <w:widowControl w:val="0"/>
              <w:kinsoku/>
              <w:wordWrap/>
              <w:overflowPunct/>
              <w:topLinePunct w:val="0"/>
              <w:autoSpaceDE/>
              <w:autoSpaceDN/>
              <w:bidi w:val="0"/>
              <w:adjustRightInd/>
              <w:snapToGrid w:val="0"/>
              <w:jc w:val="left"/>
              <w:textAlignment w:val="auto"/>
              <w:rPr>
                <w:rFonts w:hint="eastAsia" w:eastAsiaTheme="minorEastAsia"/>
                <w:sz w:val="18"/>
                <w:lang w:val="en-US" w:eastAsia="en-US"/>
              </w:rPr>
            </w:pPr>
            <w:r>
              <w:rPr>
                <w:rFonts w:hint="eastAsia" w:ascii="Times New Roman" w:hAnsi="Times New Roman" w:eastAsia="方正仿宋_GBK" w:cs="Times New Roman"/>
                <w:kern w:val="0"/>
                <w:sz w:val="24"/>
                <w:szCs w:val="24"/>
                <w:shd w:val="clear" w:color="auto" w:fill="FFFFFF"/>
                <w:lang w:val="en-US" w:eastAsia="zh-CN" w:bidi="ar"/>
              </w:rPr>
              <w:t>2.当存在不同作业类别连接点时，抽样数量为对应作业类别抽样数量之和。</w:t>
            </w:r>
          </w:p>
        </w:tc>
      </w:tr>
    </w:tbl>
    <w:p w14:paraId="48DC6DC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02EB6906">
      <w:pPr>
        <w:keepNext w:val="0"/>
        <w:keepLines w:val="0"/>
        <w:pageBreakBefore w:val="0"/>
        <w:widowControl w:val="0"/>
        <w:tabs>
          <w:tab w:val="center" w:pos="4462"/>
          <w:tab w:val="left" w:pos="5955"/>
        </w:tabs>
        <w:kinsoku/>
        <w:wordWrap/>
        <w:topLinePunct w:val="0"/>
        <w:bidi w:val="0"/>
        <w:snapToGrid w:val="0"/>
        <w:spacing w:line="600" w:lineRule="exact"/>
        <w:jc w:val="center"/>
        <w:textAlignment w:val="auto"/>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方正仿宋_GBK" w:hAnsi="方正仿宋_GBK" w:eastAsia="方正仿宋_GBK" w:cs="方正仿宋_GBK"/>
          <w:color w:val="000000"/>
          <w:sz w:val="28"/>
          <w:szCs w:val="28"/>
        </w:rPr>
        <w:t>检验项目</w:t>
      </w:r>
    </w:p>
    <w:tbl>
      <w:tblPr>
        <w:tblStyle w:val="5"/>
        <w:tblW w:w="50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8"/>
        <w:gridCol w:w="3070"/>
        <w:gridCol w:w="1725"/>
        <w:gridCol w:w="3486"/>
      </w:tblGrid>
      <w:tr w14:paraId="367A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3" w:hRule="atLeast"/>
        </w:trPr>
        <w:tc>
          <w:tcPr>
            <w:tcW w:w="424" w:type="pct"/>
            <w:tcMar>
              <w:top w:w="15" w:type="dxa"/>
              <w:left w:w="15" w:type="dxa"/>
              <w:bottom w:w="0" w:type="dxa"/>
              <w:right w:w="15" w:type="dxa"/>
            </w:tcMar>
            <w:vAlign w:val="center"/>
          </w:tcPr>
          <w:p w14:paraId="7887942E">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序号</w:t>
            </w:r>
          </w:p>
        </w:tc>
        <w:tc>
          <w:tcPr>
            <w:tcW w:w="1696" w:type="pct"/>
            <w:tcMar>
              <w:top w:w="15" w:type="dxa"/>
              <w:left w:w="15" w:type="dxa"/>
              <w:bottom w:w="0" w:type="dxa"/>
              <w:right w:w="15" w:type="dxa"/>
            </w:tcMar>
            <w:vAlign w:val="center"/>
          </w:tcPr>
          <w:p w14:paraId="3F1E427B">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检测项目</w:t>
            </w:r>
          </w:p>
        </w:tc>
        <w:tc>
          <w:tcPr>
            <w:tcW w:w="953" w:type="pct"/>
            <w:tcMar>
              <w:top w:w="15" w:type="dxa"/>
              <w:left w:w="15" w:type="dxa"/>
              <w:bottom w:w="0" w:type="dxa"/>
              <w:right w:w="15" w:type="dxa"/>
            </w:tcMar>
            <w:vAlign w:val="center"/>
          </w:tcPr>
          <w:p w14:paraId="4A033893">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检测依据</w:t>
            </w:r>
          </w:p>
        </w:tc>
        <w:tc>
          <w:tcPr>
            <w:tcW w:w="1926" w:type="pct"/>
            <w:tcMar>
              <w:top w:w="15" w:type="dxa"/>
              <w:left w:w="15" w:type="dxa"/>
              <w:bottom w:w="0" w:type="dxa"/>
              <w:right w:w="15" w:type="dxa"/>
            </w:tcMar>
            <w:vAlign w:val="center"/>
          </w:tcPr>
          <w:p w14:paraId="6E7B0576">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检测方法</w:t>
            </w:r>
          </w:p>
        </w:tc>
      </w:tr>
      <w:tr w14:paraId="4298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61BB9C7E">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1</w:t>
            </w:r>
          </w:p>
        </w:tc>
        <w:tc>
          <w:tcPr>
            <w:tcW w:w="1696" w:type="pct"/>
            <w:tcMar>
              <w:top w:w="15" w:type="dxa"/>
              <w:left w:w="15" w:type="dxa"/>
              <w:bottom w:w="0" w:type="dxa"/>
              <w:right w:w="15" w:type="dxa"/>
            </w:tcMar>
            <w:vAlign w:val="center"/>
          </w:tcPr>
          <w:p w14:paraId="2CAF4D4E">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区域限制用安全带性能要求</w:t>
            </w:r>
          </w:p>
        </w:tc>
        <w:tc>
          <w:tcPr>
            <w:tcW w:w="953" w:type="pct"/>
            <w:vMerge w:val="restart"/>
            <w:tcMar>
              <w:top w:w="15" w:type="dxa"/>
              <w:left w:w="15" w:type="dxa"/>
              <w:bottom w:w="0" w:type="dxa"/>
              <w:right w:w="15" w:type="dxa"/>
            </w:tcMar>
            <w:vAlign w:val="center"/>
          </w:tcPr>
          <w:p w14:paraId="4FF11874">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GB 6095-2021</w:t>
            </w:r>
          </w:p>
        </w:tc>
        <w:tc>
          <w:tcPr>
            <w:tcW w:w="3486" w:type="dxa"/>
            <w:tcMar>
              <w:top w:w="15" w:type="dxa"/>
              <w:left w:w="15" w:type="dxa"/>
              <w:bottom w:w="0" w:type="dxa"/>
              <w:right w:w="15" w:type="dxa"/>
            </w:tcMar>
            <w:vAlign w:val="center"/>
          </w:tcPr>
          <w:p w14:paraId="2CA2171F">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217D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06F7E97D">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2</w:t>
            </w:r>
          </w:p>
        </w:tc>
        <w:tc>
          <w:tcPr>
            <w:tcW w:w="1696" w:type="pct"/>
            <w:tcMar>
              <w:top w:w="15" w:type="dxa"/>
              <w:left w:w="15" w:type="dxa"/>
              <w:bottom w:w="0" w:type="dxa"/>
              <w:right w:w="15" w:type="dxa"/>
            </w:tcMar>
            <w:vAlign w:val="center"/>
          </w:tcPr>
          <w:p w14:paraId="40EE5E7B">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围杆作业用安全带性能要求</w:t>
            </w:r>
          </w:p>
        </w:tc>
        <w:tc>
          <w:tcPr>
            <w:tcW w:w="953" w:type="pct"/>
            <w:vMerge w:val="continue"/>
            <w:tcMar>
              <w:top w:w="15" w:type="dxa"/>
              <w:left w:w="15" w:type="dxa"/>
              <w:bottom w:w="0" w:type="dxa"/>
              <w:right w:w="15" w:type="dxa"/>
            </w:tcMar>
            <w:vAlign w:val="center"/>
          </w:tcPr>
          <w:p w14:paraId="445D43E6">
            <w:pPr>
              <w:jc w:val="center"/>
              <w:rPr>
                <w:rFonts w:hint="eastAsia" w:ascii="Times New Roman" w:hAnsi="Times New Roman" w:eastAsia="方正仿宋_GBK"/>
                <w:kern w:val="0"/>
                <w:sz w:val="24"/>
                <w:szCs w:val="24"/>
                <w:shd w:val="clear" w:color="auto" w:fill="FFFFFF"/>
                <w:lang w:bidi="ar"/>
              </w:rPr>
            </w:pPr>
          </w:p>
          <w:p w14:paraId="06DCE498">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p w14:paraId="47B75B63">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p w14:paraId="12B5A9CC">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GB/T 6096-2020</w:t>
            </w:r>
          </w:p>
        </w:tc>
        <w:tc>
          <w:tcPr>
            <w:tcW w:w="3486" w:type="dxa"/>
            <w:tcMar>
              <w:top w:w="15" w:type="dxa"/>
              <w:left w:w="15" w:type="dxa"/>
              <w:bottom w:w="0" w:type="dxa"/>
              <w:right w:w="15" w:type="dxa"/>
            </w:tcMar>
            <w:vAlign w:val="center"/>
          </w:tcPr>
          <w:p w14:paraId="39FF5C42">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458C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6DED8378">
            <w:pPr>
              <w:jc w:val="center"/>
              <w:rPr>
                <w:rFonts w:hint="eastAsia" w:ascii="Times New Roman" w:hAnsi="Times New Roman" w:eastAsia="方正仿宋_GBK"/>
                <w:kern w:val="0"/>
                <w:sz w:val="24"/>
                <w:szCs w:val="24"/>
                <w:shd w:val="clear" w:color="auto" w:fill="FFFFFF"/>
                <w:lang w:bidi="ar"/>
              </w:rPr>
            </w:pPr>
            <w:r>
              <w:rPr>
                <w:rFonts w:hint="eastAsia" w:ascii="Times New Roman" w:hAnsi="Times New Roman" w:eastAsia="方正仿宋_GBK"/>
                <w:kern w:val="0"/>
                <w:sz w:val="24"/>
                <w:szCs w:val="24"/>
                <w:shd w:val="clear" w:color="auto" w:fill="FFFFFF"/>
                <w:lang w:bidi="ar"/>
              </w:rPr>
              <w:t>3</w:t>
            </w:r>
          </w:p>
        </w:tc>
        <w:tc>
          <w:tcPr>
            <w:tcW w:w="1696" w:type="pct"/>
            <w:tcMar>
              <w:top w:w="15" w:type="dxa"/>
              <w:left w:w="15" w:type="dxa"/>
              <w:bottom w:w="0" w:type="dxa"/>
              <w:right w:w="15" w:type="dxa"/>
            </w:tcMar>
            <w:vAlign w:val="center"/>
          </w:tcPr>
          <w:p w14:paraId="1694B91A">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val="en-US" w:eastAsia="zh-CN" w:bidi="ar"/>
              </w:rPr>
              <w:t>坠落悬挂用安全带性能要求</w:t>
            </w:r>
          </w:p>
        </w:tc>
        <w:tc>
          <w:tcPr>
            <w:tcW w:w="953" w:type="pct"/>
            <w:vMerge w:val="continue"/>
            <w:tcMar>
              <w:top w:w="15" w:type="dxa"/>
              <w:left w:w="15" w:type="dxa"/>
              <w:bottom w:w="0" w:type="dxa"/>
              <w:right w:w="15" w:type="dxa"/>
            </w:tcMar>
            <w:vAlign w:val="center"/>
          </w:tcPr>
          <w:p w14:paraId="1694A208">
            <w:pPr>
              <w:jc w:val="center"/>
              <w:rPr>
                <w:rFonts w:hint="eastAsia" w:ascii="Times New Roman" w:hAnsi="Times New Roman" w:eastAsia="方正仿宋_GBK"/>
                <w:kern w:val="0"/>
                <w:sz w:val="24"/>
                <w:szCs w:val="24"/>
                <w:shd w:val="clear" w:color="auto" w:fill="FFFFFF"/>
                <w:lang w:bidi="ar"/>
              </w:rPr>
            </w:pPr>
          </w:p>
        </w:tc>
        <w:tc>
          <w:tcPr>
            <w:tcW w:w="3486" w:type="dxa"/>
            <w:tcMar>
              <w:top w:w="15" w:type="dxa"/>
              <w:left w:w="15" w:type="dxa"/>
              <w:bottom w:w="0" w:type="dxa"/>
              <w:right w:w="15" w:type="dxa"/>
            </w:tcMar>
            <w:vAlign w:val="center"/>
          </w:tcPr>
          <w:p w14:paraId="05BDFF8E">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02E5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782CCA9D">
            <w:pPr>
              <w:jc w:val="center"/>
              <w:rPr>
                <w:rFonts w:hint="eastAsia" w:ascii="Times New Roman" w:hAnsi="Times New Roman" w:eastAsia="方正仿宋_GBK"/>
                <w:kern w:val="0"/>
                <w:sz w:val="24"/>
                <w:szCs w:val="24"/>
                <w:shd w:val="clear" w:color="auto" w:fill="FFFFFF"/>
                <w:lang w:eastAsia="zh-CN" w:bidi="ar"/>
              </w:rPr>
            </w:pPr>
            <w:r>
              <w:rPr>
                <w:rFonts w:hint="eastAsia" w:ascii="Times New Roman" w:hAnsi="Times New Roman" w:eastAsia="方正仿宋_GBK"/>
                <w:kern w:val="0"/>
                <w:sz w:val="24"/>
                <w:szCs w:val="24"/>
                <w:shd w:val="clear" w:color="auto" w:fill="FFFFFF"/>
                <w:lang w:val="en-US" w:eastAsia="zh-CN" w:bidi="ar"/>
              </w:rPr>
              <w:t>4</w:t>
            </w:r>
          </w:p>
        </w:tc>
        <w:tc>
          <w:tcPr>
            <w:tcW w:w="1696" w:type="pct"/>
            <w:tcMar>
              <w:top w:w="15" w:type="dxa"/>
              <w:left w:w="15" w:type="dxa"/>
              <w:bottom w:w="0" w:type="dxa"/>
              <w:right w:w="15" w:type="dxa"/>
            </w:tcMar>
            <w:vAlign w:val="center"/>
          </w:tcPr>
          <w:p w14:paraId="4015678D">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安全带金属件耐腐蚀性能</w:t>
            </w:r>
          </w:p>
        </w:tc>
        <w:tc>
          <w:tcPr>
            <w:tcW w:w="953" w:type="pct"/>
            <w:vMerge w:val="continue"/>
            <w:tcMar>
              <w:top w:w="15" w:type="dxa"/>
              <w:left w:w="15" w:type="dxa"/>
              <w:bottom w:w="0" w:type="dxa"/>
              <w:right w:w="15" w:type="dxa"/>
            </w:tcMar>
            <w:vAlign w:val="center"/>
          </w:tcPr>
          <w:p w14:paraId="161D84B2">
            <w:pPr>
              <w:jc w:val="center"/>
              <w:rPr>
                <w:rFonts w:hint="eastAsia" w:ascii="Times New Roman" w:hAnsi="Times New Roman" w:eastAsia="方正仿宋_GBK"/>
                <w:kern w:val="0"/>
                <w:sz w:val="24"/>
                <w:szCs w:val="24"/>
                <w:shd w:val="clear" w:color="auto" w:fill="FFFFFF"/>
                <w:lang w:bidi="ar"/>
              </w:rPr>
            </w:pPr>
          </w:p>
        </w:tc>
        <w:tc>
          <w:tcPr>
            <w:tcW w:w="3486" w:type="dxa"/>
            <w:tcMar>
              <w:top w:w="15" w:type="dxa"/>
              <w:left w:w="15" w:type="dxa"/>
              <w:bottom w:w="0" w:type="dxa"/>
              <w:right w:w="15" w:type="dxa"/>
            </w:tcMar>
            <w:vAlign w:val="center"/>
          </w:tcPr>
          <w:p w14:paraId="2D835B25">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GB/T 6096-2020</w:t>
            </w:r>
          </w:p>
        </w:tc>
      </w:tr>
      <w:tr w14:paraId="226F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0" w:hRule="atLeast"/>
        </w:trPr>
        <w:tc>
          <w:tcPr>
            <w:tcW w:w="424" w:type="pct"/>
            <w:tcMar>
              <w:top w:w="15" w:type="dxa"/>
              <w:left w:w="15" w:type="dxa"/>
              <w:bottom w:w="0" w:type="dxa"/>
              <w:right w:w="15" w:type="dxa"/>
            </w:tcMar>
            <w:vAlign w:val="center"/>
          </w:tcPr>
          <w:p w14:paraId="2329FF99">
            <w:pPr>
              <w:jc w:val="center"/>
              <w:rPr>
                <w:rFonts w:hint="eastAsia" w:ascii="Times New Roman" w:hAnsi="Times New Roman" w:eastAsia="方正仿宋_GBK"/>
                <w:kern w:val="0"/>
                <w:sz w:val="24"/>
                <w:szCs w:val="24"/>
                <w:shd w:val="clear" w:color="auto" w:fill="FFFFFF"/>
                <w:lang w:eastAsia="zh-CN" w:bidi="ar"/>
              </w:rPr>
            </w:pPr>
            <w:r>
              <w:rPr>
                <w:rFonts w:hint="eastAsia" w:ascii="Times New Roman" w:hAnsi="Times New Roman" w:eastAsia="方正仿宋_GBK"/>
                <w:kern w:val="0"/>
                <w:sz w:val="24"/>
                <w:szCs w:val="24"/>
                <w:shd w:val="clear" w:color="auto" w:fill="FFFFFF"/>
                <w:lang w:val="en-US" w:eastAsia="zh-CN" w:bidi="ar"/>
              </w:rPr>
              <w:t>5</w:t>
            </w:r>
          </w:p>
        </w:tc>
        <w:tc>
          <w:tcPr>
            <w:tcW w:w="1696" w:type="pct"/>
            <w:tcMar>
              <w:top w:w="15" w:type="dxa"/>
              <w:left w:w="15" w:type="dxa"/>
              <w:bottom w:w="0" w:type="dxa"/>
              <w:right w:w="15" w:type="dxa"/>
            </w:tcMar>
            <w:vAlign w:val="center"/>
          </w:tcPr>
          <w:p w14:paraId="22432010">
            <w:pPr>
              <w:jc w:val="center"/>
              <w:rPr>
                <w:rFonts w:hint="eastAsia" w:ascii="Times New Roman" w:hAnsi="Times New Roman" w:eastAsia="方正仿宋_GBK" w:cs="Times New Roman"/>
                <w:kern w:val="0"/>
                <w:sz w:val="24"/>
                <w:szCs w:val="24"/>
                <w:shd w:val="clear" w:color="auto" w:fill="FFFFFF"/>
                <w:lang w:bidi="ar"/>
              </w:rPr>
            </w:pPr>
            <w:r>
              <w:rPr>
                <w:rFonts w:hint="eastAsia" w:ascii="Times New Roman" w:hAnsi="Times New Roman" w:eastAsia="方正仿宋_GBK" w:cs="Times New Roman"/>
                <w:kern w:val="0"/>
                <w:sz w:val="24"/>
                <w:szCs w:val="24"/>
                <w:shd w:val="clear" w:color="auto" w:fill="FFFFFF"/>
                <w:lang w:bidi="ar"/>
              </w:rPr>
              <w:t>系带静态强度</w:t>
            </w:r>
          </w:p>
        </w:tc>
        <w:tc>
          <w:tcPr>
            <w:tcW w:w="953" w:type="pct"/>
            <w:vMerge w:val="continue"/>
            <w:tcMar>
              <w:top w:w="15" w:type="dxa"/>
              <w:left w:w="15" w:type="dxa"/>
              <w:bottom w:w="0" w:type="dxa"/>
              <w:right w:w="15" w:type="dxa"/>
            </w:tcMar>
            <w:vAlign w:val="center"/>
          </w:tcPr>
          <w:p w14:paraId="2FEAFF0C">
            <w:pPr>
              <w:jc w:val="center"/>
              <w:rPr>
                <w:rFonts w:hint="eastAsia" w:ascii="Times New Roman" w:hAnsi="Times New Roman" w:eastAsia="方正仿宋_GBK"/>
                <w:kern w:val="0"/>
                <w:sz w:val="24"/>
                <w:szCs w:val="24"/>
                <w:shd w:val="clear" w:color="auto" w:fill="FFFFFF"/>
                <w:lang w:bidi="ar"/>
              </w:rPr>
            </w:pPr>
          </w:p>
        </w:tc>
        <w:tc>
          <w:tcPr>
            <w:tcW w:w="1926" w:type="pct"/>
            <w:tcMar>
              <w:top w:w="15" w:type="dxa"/>
              <w:left w:w="15" w:type="dxa"/>
              <w:bottom w:w="0" w:type="dxa"/>
              <w:right w:w="15" w:type="dxa"/>
            </w:tcMar>
            <w:vAlign w:val="center"/>
          </w:tcPr>
          <w:p w14:paraId="119CFB1E">
            <w:pPr>
              <w:jc w:val="center"/>
              <w:rPr>
                <w:rFonts w:hint="eastAsia" w:ascii="Times New Roman" w:hAnsi="Times New Roman" w:eastAsia="方正仿宋_GBK" w:cs="Times New Roman"/>
                <w:kern w:val="0"/>
                <w:sz w:val="24"/>
                <w:szCs w:val="24"/>
                <w:shd w:val="clear" w:color="auto" w:fill="FFFFFF"/>
                <w:lang w:val="en-US" w:eastAsia="zh-CN" w:bidi="ar"/>
              </w:rPr>
            </w:pPr>
            <w:r>
              <w:rPr>
                <w:rFonts w:hint="eastAsia" w:ascii="Times New Roman" w:hAnsi="Times New Roman" w:eastAsia="方正仿宋_GBK" w:cs="Times New Roman"/>
                <w:kern w:val="0"/>
                <w:sz w:val="24"/>
                <w:szCs w:val="24"/>
                <w:shd w:val="clear" w:color="auto" w:fill="FFFFFF"/>
                <w:lang w:val="en-US" w:eastAsia="zh-CN" w:bidi="ar"/>
              </w:rPr>
              <w:t>GB 6095-2021</w:t>
            </w:r>
          </w:p>
        </w:tc>
      </w:tr>
    </w:tbl>
    <w:p w14:paraId="6BCDCF32">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D3D69CE">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w:t>
      </w:r>
      <w:bookmarkStart w:id="0" w:name="_GoBack"/>
      <w:bookmarkEnd w:id="0"/>
      <w:r>
        <w:rPr>
          <w:rFonts w:hint="eastAsia" w:ascii="方正仿宋_GBK" w:hAnsi="方正仿宋_GBK" w:eastAsia="方正仿宋_GBK" w:cs="方正仿宋_GBK"/>
          <w:sz w:val="32"/>
          <w:szCs w:val="32"/>
        </w:rPr>
        <w:t>有的修改单（不包括勘误的内容）或修订版不适用于本细则。凡是不注日期的文件，其最新版本适用于本细则。</w:t>
      </w:r>
    </w:p>
    <w:p w14:paraId="59E6B638">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19E14E44">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36AC908C">
      <w:pPr>
        <w:keepNext w:val="0"/>
        <w:keepLines w:val="0"/>
        <w:pageBreakBefore w:val="0"/>
        <w:widowControl w:val="0"/>
        <w:kinsoku/>
        <w:wordWrap/>
        <w:topLinePunct w:val="0"/>
        <w:bidi w:val="0"/>
        <w:spacing w:line="600" w:lineRule="exact"/>
        <w:ind w:firstLine="56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GB 6095-2021《坠落防护 安全带》</w:t>
      </w:r>
    </w:p>
    <w:p w14:paraId="3BF1DA5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084B66E">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1BAC99C9">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26AA1E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1F1C4B5">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61BCEAC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359A2588">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02413D3">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C4676C0">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2F1D639C">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238C5A89">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4276B51">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D8F932E1-C5BF-4C38-9988-19CC4A74C5FF}"/>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30CC3FF4-4493-4109-B756-403AF832A2F6}"/>
  </w:font>
  <w:font w:name="方正黑体_GBK">
    <w:panose1 w:val="02010600010101010101"/>
    <w:charset w:val="86"/>
    <w:family w:val="script"/>
    <w:pitch w:val="default"/>
    <w:sig w:usb0="00000001" w:usb1="080E0000" w:usb2="00000000" w:usb3="00000000" w:csb0="00040000" w:csb1="00000000"/>
    <w:embedRegular r:id="rId3" w:fontKey="{6187DE6A-4500-4765-BDC6-930AD7E695B8}"/>
  </w:font>
  <w:font w:name="方正仿宋_GBK">
    <w:panose1 w:val="02000000000000000000"/>
    <w:charset w:val="86"/>
    <w:family w:val="script"/>
    <w:pitch w:val="default"/>
    <w:sig w:usb0="A00002BF" w:usb1="38CF7CFA" w:usb2="00082016" w:usb3="00000000" w:csb0="00040001" w:csb1="00000000"/>
    <w:embedRegular r:id="rId4" w:fontKey="{7D615FB1-01CA-4DA6-98A0-1CEDF72665C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DD3E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615A389">
                          <w:pPr>
                            <w:pStyle w:val="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14:paraId="3615A389">
                    <w:pPr>
                      <w:pStyle w:val="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244B3A"/>
    <w:rsid w:val="002A0222"/>
    <w:rsid w:val="003532A4"/>
    <w:rsid w:val="00594988"/>
    <w:rsid w:val="00691014"/>
    <w:rsid w:val="009B3360"/>
    <w:rsid w:val="009F14EC"/>
    <w:rsid w:val="00A01C87"/>
    <w:rsid w:val="00AD103D"/>
    <w:rsid w:val="00B64C50"/>
    <w:rsid w:val="00C06218"/>
    <w:rsid w:val="00EC1E5D"/>
    <w:rsid w:val="00F42BB8"/>
    <w:rsid w:val="04857C5C"/>
    <w:rsid w:val="09A452C2"/>
    <w:rsid w:val="154518FA"/>
    <w:rsid w:val="17F84EE5"/>
    <w:rsid w:val="1B4B5C73"/>
    <w:rsid w:val="1D4F3F0C"/>
    <w:rsid w:val="2C7770B1"/>
    <w:rsid w:val="32DF4657"/>
    <w:rsid w:val="342B7945"/>
    <w:rsid w:val="38C566E5"/>
    <w:rsid w:val="39FD6163"/>
    <w:rsid w:val="3DD612CC"/>
    <w:rsid w:val="418C446B"/>
    <w:rsid w:val="46963AB9"/>
    <w:rsid w:val="4F0B7641"/>
    <w:rsid w:val="66085739"/>
    <w:rsid w:val="68A30AF4"/>
    <w:rsid w:val="6EE86F4F"/>
    <w:rsid w:val="7359546D"/>
    <w:rsid w:val="74D05602"/>
    <w:rsid w:val="74DA7F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unhideWhenUsed/>
    <w:qFormat/>
    <w:uiPriority w:val="99"/>
    <w:rPr>
      <w:color w:val="0000FF"/>
      <w:u w:val="single"/>
    </w:rPr>
  </w:style>
  <w:style w:type="paragraph" w:styleId="8">
    <w:name w:val="List Paragraph"/>
    <w:basedOn w:val="1"/>
    <w:autoRedefine/>
    <w:qFormat/>
    <w:uiPriority w:val="34"/>
    <w:pPr>
      <w:ind w:firstLine="420" w:firstLineChars="200"/>
    </w:pPr>
  </w:style>
  <w:style w:type="paragraph" w:customStyle="1" w:styleId="9">
    <w:name w:val="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10">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1178</Words>
  <Characters>1300</Characters>
  <Lines>11</Lines>
  <Paragraphs>3</Paragraphs>
  <TotalTime>0</TotalTime>
  <ScaleCrop>false</ScaleCrop>
  <LinksUpToDate>false</LinksUpToDate>
  <CharactersWithSpaces>1315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王波</cp:lastModifiedBy>
  <dcterms:modified xsi:type="dcterms:W3CDTF">2025-04-08T06:48:58Z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1361E801AFE64491B6C364C5475792D9_13</vt:lpwstr>
  </property>
  <property fmtid="{D5CDD505-2E9C-101B-9397-08002B2CF9AE}" pid="4" name="KSOTemplateDocerSaveRecord">
    <vt:lpwstr>eyJoZGlkIjoiZmZkMzNmMmVmYTZkOGQ0YWYxNzZhNDkyYTZjYmZkODMiLCJ1c2VySWQiOiIzODAxNjk4NDEifQ==</vt:lpwstr>
  </property>
</Properties>
</file>