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3A93F">
      <w:pPr>
        <w:keepNext w:val="0"/>
        <w:keepLines w:val="0"/>
        <w:pageBreakBefore w:val="0"/>
        <w:widowControl w:val="0"/>
        <w:kinsoku/>
        <w:overflowPunct/>
        <w:topLinePunct w:val="0"/>
        <w:autoSpaceDE/>
        <w:autoSpaceDN/>
        <w:bidi w:val="0"/>
        <w:snapToGrid w:val="0"/>
        <w:spacing w:line="600" w:lineRule="exact"/>
        <w:jc w:val="center"/>
        <w:textAlignment w:val="auto"/>
        <w:rPr>
          <w:rFonts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bidi="ar-SA"/>
        </w:rPr>
        <w:t>202</w:t>
      </w:r>
      <w:r>
        <w:rPr>
          <w:rFonts w:hint="eastAsia" w:ascii="方正小标宋_GBK" w:hAnsi="方正小标宋_GBK" w:eastAsia="方正小标宋_GBK" w:cs="方正小标宋_GBK"/>
          <w:color w:val="000000"/>
          <w:kern w:val="2"/>
          <w:sz w:val="44"/>
          <w:szCs w:val="44"/>
          <w:lang w:val="en-US" w:eastAsia="zh-CN" w:bidi="ar-SA"/>
        </w:rPr>
        <w:t>5</w:t>
      </w:r>
      <w:r>
        <w:rPr>
          <w:rFonts w:hint="eastAsia" w:ascii="方正小标宋_GBK" w:hAnsi="方正小标宋_GBK" w:eastAsia="方正小标宋_GBK" w:cs="方正小标宋_GBK"/>
          <w:color w:val="000000"/>
          <w:kern w:val="2"/>
          <w:sz w:val="44"/>
          <w:szCs w:val="44"/>
          <w:lang w:val="en-US" w:bidi="ar-SA"/>
        </w:rPr>
        <w:t>年南通市消防水带产品质量监督抽查</w:t>
      </w:r>
    </w:p>
    <w:p w14:paraId="6DAAFF6C">
      <w:pPr>
        <w:keepNext w:val="0"/>
        <w:keepLines w:val="0"/>
        <w:pageBreakBefore w:val="0"/>
        <w:widowControl w:val="0"/>
        <w:kinsoku/>
        <w:overflowPunct/>
        <w:topLinePunct w:val="0"/>
        <w:autoSpaceDE/>
        <w:autoSpaceDN/>
        <w:bidi w:val="0"/>
        <w:snapToGrid w:val="0"/>
        <w:spacing w:line="600" w:lineRule="exact"/>
        <w:jc w:val="center"/>
        <w:textAlignment w:val="auto"/>
        <w:rPr>
          <w:rFonts w:ascii="方正小标宋_GBK" w:hAnsi="方正小标宋_GBK" w:eastAsia="方正小标宋_GBK" w:cs="方正小标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实施细则</w:t>
      </w:r>
    </w:p>
    <w:p w14:paraId="1BF38ACA">
      <w:pPr>
        <w:keepNext w:val="0"/>
        <w:keepLines w:val="0"/>
        <w:pageBreakBefore w:val="0"/>
        <w:widowControl w:val="0"/>
        <w:kinsoku/>
        <w:overflowPunct/>
        <w:topLinePunct w:val="0"/>
        <w:autoSpaceDE/>
        <w:autoSpaceDN/>
        <w:bidi w:val="0"/>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1.范围</w:t>
      </w:r>
    </w:p>
    <w:p w14:paraId="27425AC3">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w:t>
      </w:r>
      <w:bookmarkStart w:id="0" w:name="_GoBack"/>
      <w:bookmarkEnd w:id="0"/>
      <w:r>
        <w:rPr>
          <w:rFonts w:hint="eastAsia" w:ascii="方正仿宋_GBK" w:hAnsi="方正仿宋_GBK" w:eastAsia="方正仿宋_GBK" w:cs="方正仿宋_GBK"/>
          <w:kern w:val="2"/>
          <w:sz w:val="32"/>
          <w:szCs w:val="32"/>
          <w:lang w:val="en-US" w:bidi="ar-SA"/>
        </w:rPr>
        <w:t>理局组织的消防水带产品质量监督抽查。本细则规定了此产品的抽样方法、检验依据、检验项目、检验方法、判定原则、异议处理及复检。</w:t>
      </w:r>
    </w:p>
    <w:p w14:paraId="54027E2C">
      <w:pPr>
        <w:keepNext w:val="0"/>
        <w:keepLines w:val="0"/>
        <w:pageBreakBefore w:val="0"/>
        <w:widowControl w:val="0"/>
        <w:kinsoku/>
        <w:overflowPunct/>
        <w:topLinePunct w:val="0"/>
        <w:autoSpaceDE/>
        <w:autoSpaceDN/>
        <w:bidi w:val="0"/>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2.抽样方法</w:t>
      </w:r>
    </w:p>
    <w:p w14:paraId="05D73BA6">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生产企业抽样、实体店抽样</w:t>
      </w:r>
    </w:p>
    <w:p w14:paraId="3CB4C085">
      <w:pPr>
        <w:keepNext w:val="0"/>
        <w:keepLines w:val="0"/>
        <w:pageBreakBefore w:val="0"/>
        <w:widowControl w:val="0"/>
        <w:kinsoku/>
        <w:wordWrap w:val="0"/>
        <w:overflowPunct/>
        <w:topLinePunct w:val="0"/>
        <w:bidi w:val="0"/>
        <w:spacing w:line="600" w:lineRule="exact"/>
        <w:ind w:firstLine="640" w:firstLineChars="200"/>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在受检企业的成品仓库或者其确认场所，随机抽取有产品质量检验合格证明或者其他形式表明合格的待销产品，实体店买样需索取发票等购样凭据留证。</w:t>
      </w:r>
      <w:r>
        <w:rPr>
          <w:rFonts w:hint="eastAsia" w:ascii="方正仿宋_GBK" w:hAnsi="方正仿宋_GBK" w:eastAsia="方正仿宋_GBK" w:cs="方正仿宋_GBK"/>
          <w:sz w:val="32"/>
          <w:szCs w:val="32"/>
        </w:rPr>
        <w:t>随机抽取同一生产者同一标准生产的同一商标、同一型号规格样品</w:t>
      </w:r>
      <w:r>
        <w:rPr>
          <w:rFonts w:hint="eastAsia" w:ascii="方正仿宋_GBK" w:hAnsi="方正仿宋_GBK" w:eastAsia="方正仿宋_GBK" w:cs="方正仿宋_GBK"/>
          <w:sz w:val="32"/>
          <w:szCs w:val="32"/>
          <w:lang w:val="en-US"/>
        </w:rPr>
        <w:t>2卷</w:t>
      </w:r>
      <w:r>
        <w:rPr>
          <w:rFonts w:hint="eastAsia" w:ascii="方正仿宋_GBK" w:hAnsi="方正仿宋_GBK" w:eastAsia="方正仿宋_GBK" w:cs="方正仿宋_GBK"/>
          <w:sz w:val="32"/>
          <w:szCs w:val="32"/>
        </w:rPr>
        <w:t>，其中</w:t>
      </w:r>
      <w:r>
        <w:rPr>
          <w:rFonts w:hint="eastAsia" w:ascii="方正仿宋_GBK" w:hAnsi="方正仿宋_GBK" w:eastAsia="方正仿宋_GBK" w:cs="方正仿宋_GBK"/>
          <w:sz w:val="32"/>
          <w:szCs w:val="32"/>
          <w:lang w:val="en-US"/>
        </w:rPr>
        <w:t>1卷</w:t>
      </w:r>
      <w:r>
        <w:rPr>
          <w:rFonts w:hint="eastAsia" w:ascii="方正仿宋_GBK" w:hAnsi="方正仿宋_GBK" w:eastAsia="方正仿宋_GBK" w:cs="方正仿宋_GBK"/>
          <w:sz w:val="32"/>
          <w:szCs w:val="32"/>
        </w:rPr>
        <w:t>作为检样，</w:t>
      </w:r>
      <w:r>
        <w:rPr>
          <w:rFonts w:hint="eastAsia" w:ascii="方正仿宋_GBK" w:hAnsi="方正仿宋_GBK" w:eastAsia="方正仿宋_GBK" w:cs="方正仿宋_GBK"/>
          <w:sz w:val="32"/>
          <w:szCs w:val="32"/>
          <w:lang w:val="en-US"/>
        </w:rPr>
        <w:t>1卷</w:t>
      </w:r>
      <w:r>
        <w:rPr>
          <w:rFonts w:hint="eastAsia" w:ascii="方正仿宋_GBK" w:hAnsi="方正仿宋_GBK" w:eastAsia="方正仿宋_GBK" w:cs="方正仿宋_GBK"/>
          <w:sz w:val="32"/>
          <w:szCs w:val="32"/>
        </w:rPr>
        <w:t>作为备样。同时抽取与之配套的衬里2m作扯断伸长率和扯断强度试验用，其中1m作为检样，1 m作为备样。</w:t>
      </w:r>
      <w:r>
        <w:rPr>
          <w:rFonts w:hint="eastAsia" w:ascii="方正仿宋_GBK" w:hAnsi="方正仿宋_GBK" w:eastAsia="方正仿宋_GBK" w:cs="方正仿宋_GBK"/>
          <w:kern w:val="2"/>
          <w:sz w:val="32"/>
          <w:szCs w:val="32"/>
          <w:lang w:val="en-US" w:bidi="ar-SA"/>
        </w:rPr>
        <w:t>抽样基数满足抽样数量即可。</w:t>
      </w:r>
    </w:p>
    <w:p w14:paraId="628C9181">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抽样工作由承检机构持“江苏省产品质量监督检验员证”的不少于2名工作人员共同完成。</w:t>
      </w:r>
      <w:r>
        <w:rPr>
          <w:rFonts w:hint="eastAsia" w:ascii="方正仿宋_GBK" w:hAnsi="方正仿宋_GBK" w:eastAsia="方正仿宋_GBK" w:cs="方正仿宋_GBK"/>
          <w:sz w:val="32"/>
          <w:szCs w:val="32"/>
          <w:shd w:val="clear" w:color="auto" w:fill="FFFFFF"/>
        </w:rPr>
        <w:t>检验用样品按销售标价或者市场交易价购买，</w:t>
      </w:r>
      <w:r>
        <w:rPr>
          <w:rFonts w:hint="eastAsia" w:ascii="方正仿宋_GBK" w:hAnsi="方正仿宋_GBK" w:eastAsia="方正仿宋_GBK" w:cs="方正仿宋_GBK"/>
          <w:kern w:val="2"/>
          <w:sz w:val="32"/>
          <w:szCs w:val="32"/>
          <w:lang w:val="en-US" w:bidi="ar-SA"/>
        </w:rPr>
        <w:t>抽样过程均需拍照留证。一经抽样，立即封样，任何人不得调换。</w:t>
      </w:r>
    </w:p>
    <w:p w14:paraId="4F855F8B">
      <w:pPr>
        <w:keepNext w:val="0"/>
        <w:keepLines w:val="0"/>
        <w:pageBreakBefore w:val="0"/>
        <w:widowControl w:val="0"/>
        <w:kinsoku/>
        <w:overflowPunct/>
        <w:topLinePunct w:val="0"/>
        <w:autoSpaceDE/>
        <w:autoSpaceDN/>
        <w:bidi w:val="0"/>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3.检验依据</w:t>
      </w:r>
    </w:p>
    <w:p w14:paraId="5041E109">
      <w:pPr>
        <w:keepNext w:val="0"/>
        <w:keepLines w:val="0"/>
        <w:pageBreakBefore w:val="0"/>
        <w:widowControl w:val="0"/>
        <w:kinsoku/>
        <w:overflowPunct/>
        <w:topLinePunct w:val="0"/>
        <w:autoSpaceDE/>
        <w:autoSpaceDN/>
        <w:bidi w:val="0"/>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w:t>
      </w:r>
      <w:r>
        <w:rPr>
          <w:rFonts w:hint="eastAsia" w:ascii="方正仿宋_GBK" w:hAnsi="方正仿宋_GBK" w:eastAsia="方正仿宋_GBK" w:cs="方正仿宋_GBK"/>
          <w:kern w:val="2"/>
          <w:sz w:val="32"/>
          <w:szCs w:val="32"/>
          <w:lang w:val="en-US" w:bidi="ar-SA"/>
        </w:rPr>
        <w:tab/>
      </w:r>
      <w:r>
        <w:rPr>
          <w:rFonts w:hint="eastAsia" w:ascii="方正仿宋_GBK" w:hAnsi="方正仿宋_GBK" w:eastAsia="方正仿宋_GBK" w:cs="方正仿宋_GBK"/>
          <w:kern w:val="2"/>
          <w:sz w:val="32"/>
          <w:szCs w:val="32"/>
          <w:lang w:val="en-US" w:bidi="ar-SA"/>
        </w:rPr>
        <w:t>消防水带产品检验项目</w:t>
      </w:r>
    </w:p>
    <w:tbl>
      <w:tblPr>
        <w:tblStyle w:val="11"/>
        <w:tblW w:w="0" w:type="auto"/>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3158"/>
        <w:gridCol w:w="2328"/>
        <w:gridCol w:w="2128"/>
      </w:tblGrid>
      <w:tr w14:paraId="0F97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trPr>
        <w:tc>
          <w:tcPr>
            <w:tcW w:w="1577" w:type="dxa"/>
            <w:vAlign w:val="center"/>
          </w:tcPr>
          <w:p w14:paraId="7311B002">
            <w:pPr>
              <w:keepNext w:val="0"/>
              <w:keepLines w:val="0"/>
              <w:pageBreakBefore w:val="0"/>
              <w:widowControl w:val="0"/>
              <w:kinsoku/>
              <w:overflowPunct/>
              <w:topLinePunct w:val="0"/>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序号</w:t>
            </w:r>
          </w:p>
        </w:tc>
        <w:tc>
          <w:tcPr>
            <w:tcW w:w="3158" w:type="dxa"/>
            <w:vAlign w:val="center"/>
          </w:tcPr>
          <w:p w14:paraId="384A9983">
            <w:pPr>
              <w:keepNext w:val="0"/>
              <w:keepLines w:val="0"/>
              <w:pageBreakBefore w:val="0"/>
              <w:widowControl w:val="0"/>
              <w:kinsoku/>
              <w:overflowPunct/>
              <w:topLinePunct w:val="0"/>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检验项目</w:t>
            </w:r>
          </w:p>
        </w:tc>
        <w:tc>
          <w:tcPr>
            <w:tcW w:w="2328" w:type="dxa"/>
            <w:vAlign w:val="center"/>
          </w:tcPr>
          <w:p w14:paraId="6A899FE8">
            <w:pPr>
              <w:keepNext w:val="0"/>
              <w:keepLines w:val="0"/>
              <w:pageBreakBefore w:val="0"/>
              <w:widowControl w:val="0"/>
              <w:kinsoku/>
              <w:overflowPunct/>
              <w:topLinePunct w:val="0"/>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判定依据</w:t>
            </w:r>
          </w:p>
        </w:tc>
        <w:tc>
          <w:tcPr>
            <w:tcW w:w="2128" w:type="dxa"/>
            <w:vAlign w:val="center"/>
          </w:tcPr>
          <w:p w14:paraId="47FC2730">
            <w:pPr>
              <w:keepNext w:val="0"/>
              <w:keepLines w:val="0"/>
              <w:pageBreakBefore w:val="0"/>
              <w:widowControl w:val="0"/>
              <w:kinsoku/>
              <w:overflowPunct/>
              <w:topLinePunct w:val="0"/>
              <w:bidi w:val="0"/>
              <w:adjustRightInd w:val="0"/>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w:t>
            </w:r>
          </w:p>
        </w:tc>
      </w:tr>
      <w:tr w14:paraId="016D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77451545">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1</w:t>
            </w:r>
          </w:p>
        </w:tc>
        <w:tc>
          <w:tcPr>
            <w:tcW w:w="3158" w:type="dxa"/>
            <w:vAlign w:val="center"/>
          </w:tcPr>
          <w:p w14:paraId="41A86BE7">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标志</w:t>
            </w:r>
          </w:p>
        </w:tc>
        <w:tc>
          <w:tcPr>
            <w:tcW w:w="2328" w:type="dxa"/>
            <w:vMerge w:val="restart"/>
            <w:vAlign w:val="center"/>
          </w:tcPr>
          <w:p w14:paraId="6AD8A886">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GB6246-2011</w:t>
            </w:r>
          </w:p>
        </w:tc>
        <w:tc>
          <w:tcPr>
            <w:tcW w:w="2128" w:type="dxa"/>
            <w:vMerge w:val="restart"/>
            <w:vAlign w:val="center"/>
          </w:tcPr>
          <w:p w14:paraId="2043FDFE">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GB6246-2011</w:t>
            </w:r>
          </w:p>
        </w:tc>
      </w:tr>
      <w:tr w14:paraId="5D93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0B90336A">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2</w:t>
            </w:r>
          </w:p>
        </w:tc>
        <w:tc>
          <w:tcPr>
            <w:tcW w:w="3158" w:type="dxa"/>
            <w:vAlign w:val="center"/>
          </w:tcPr>
          <w:p w14:paraId="4BA216EC">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外观质量</w:t>
            </w:r>
          </w:p>
        </w:tc>
        <w:tc>
          <w:tcPr>
            <w:tcW w:w="2328" w:type="dxa"/>
            <w:vMerge w:val="continue"/>
            <w:vAlign w:val="center"/>
          </w:tcPr>
          <w:p w14:paraId="6F18356B">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Merge w:val="continue"/>
            <w:vAlign w:val="center"/>
          </w:tcPr>
          <w:p w14:paraId="280F9F27">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r>
      <w:tr w14:paraId="775B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67FFA42E">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3</w:t>
            </w:r>
          </w:p>
        </w:tc>
        <w:tc>
          <w:tcPr>
            <w:tcW w:w="3158" w:type="dxa"/>
            <w:vAlign w:val="center"/>
          </w:tcPr>
          <w:p w14:paraId="3D1C7A4C">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长度</w:t>
            </w:r>
          </w:p>
        </w:tc>
        <w:tc>
          <w:tcPr>
            <w:tcW w:w="2328" w:type="dxa"/>
            <w:vMerge w:val="restart"/>
            <w:vAlign w:val="center"/>
          </w:tcPr>
          <w:p w14:paraId="33E24436">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GB6246-2011</w:t>
            </w:r>
          </w:p>
        </w:tc>
        <w:tc>
          <w:tcPr>
            <w:tcW w:w="2128" w:type="dxa"/>
            <w:vMerge w:val="restart"/>
            <w:vAlign w:val="center"/>
          </w:tcPr>
          <w:p w14:paraId="62FD7E92">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GB6246-2011</w:t>
            </w:r>
          </w:p>
        </w:tc>
      </w:tr>
      <w:tr w14:paraId="3E597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51C29010">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4</w:t>
            </w:r>
          </w:p>
        </w:tc>
        <w:tc>
          <w:tcPr>
            <w:tcW w:w="3158" w:type="dxa"/>
            <w:vAlign w:val="center"/>
          </w:tcPr>
          <w:p w14:paraId="2E4A1EAC">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单位长度质量</w:t>
            </w:r>
          </w:p>
        </w:tc>
        <w:tc>
          <w:tcPr>
            <w:tcW w:w="2328" w:type="dxa"/>
            <w:vMerge w:val="continue"/>
            <w:vAlign w:val="center"/>
          </w:tcPr>
          <w:p w14:paraId="675BEC76">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Merge w:val="continue"/>
            <w:vAlign w:val="center"/>
          </w:tcPr>
          <w:p w14:paraId="63807156">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r>
      <w:tr w14:paraId="549E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1CAA28C8">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w:t>
            </w:r>
          </w:p>
        </w:tc>
        <w:tc>
          <w:tcPr>
            <w:tcW w:w="3158" w:type="dxa"/>
            <w:vAlign w:val="center"/>
          </w:tcPr>
          <w:p w14:paraId="09D5D39B">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黏附性</w:t>
            </w:r>
          </w:p>
        </w:tc>
        <w:tc>
          <w:tcPr>
            <w:tcW w:w="2328" w:type="dxa"/>
            <w:vMerge w:val="continue"/>
            <w:vAlign w:val="center"/>
          </w:tcPr>
          <w:p w14:paraId="25BCA36B">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Merge w:val="continue"/>
            <w:vAlign w:val="center"/>
          </w:tcPr>
          <w:p w14:paraId="42F1855A">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r>
      <w:tr w14:paraId="5228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661CC3DB">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6</w:t>
            </w:r>
          </w:p>
        </w:tc>
        <w:tc>
          <w:tcPr>
            <w:tcW w:w="3158" w:type="dxa"/>
            <w:vAlign w:val="center"/>
          </w:tcPr>
          <w:p w14:paraId="6F97F94A">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扯断伸长率</w:t>
            </w:r>
          </w:p>
        </w:tc>
        <w:tc>
          <w:tcPr>
            <w:tcW w:w="2328" w:type="dxa"/>
            <w:vMerge w:val="continue"/>
            <w:vAlign w:val="center"/>
          </w:tcPr>
          <w:p w14:paraId="4B5E1B8C">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Merge w:val="restart"/>
            <w:vAlign w:val="center"/>
          </w:tcPr>
          <w:p w14:paraId="1927E8E6">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GB/T528-2009</w:t>
            </w:r>
          </w:p>
          <w:p w14:paraId="345B78E2">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GB/T1040.1-2018</w:t>
            </w:r>
          </w:p>
        </w:tc>
      </w:tr>
      <w:tr w14:paraId="47F78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5FBA7F2D">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7</w:t>
            </w:r>
          </w:p>
        </w:tc>
        <w:tc>
          <w:tcPr>
            <w:tcW w:w="3158" w:type="dxa"/>
            <w:vAlign w:val="center"/>
          </w:tcPr>
          <w:p w14:paraId="3645C2BE">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扯断强度</w:t>
            </w:r>
          </w:p>
        </w:tc>
        <w:tc>
          <w:tcPr>
            <w:tcW w:w="2328" w:type="dxa"/>
            <w:vMerge w:val="continue"/>
            <w:vAlign w:val="center"/>
          </w:tcPr>
          <w:p w14:paraId="3BEDA0A2">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Merge w:val="continue"/>
            <w:vAlign w:val="center"/>
          </w:tcPr>
          <w:p w14:paraId="3D50EB19">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r>
      <w:tr w14:paraId="0BC3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77" w:type="dxa"/>
            <w:vAlign w:val="center"/>
          </w:tcPr>
          <w:p w14:paraId="6F24C1CF">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8</w:t>
            </w:r>
          </w:p>
        </w:tc>
        <w:tc>
          <w:tcPr>
            <w:tcW w:w="3158" w:type="dxa"/>
            <w:vAlign w:val="center"/>
          </w:tcPr>
          <w:p w14:paraId="35581C6E">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附着强度</w:t>
            </w:r>
          </w:p>
        </w:tc>
        <w:tc>
          <w:tcPr>
            <w:tcW w:w="2328" w:type="dxa"/>
            <w:vMerge w:val="continue"/>
            <w:vAlign w:val="center"/>
          </w:tcPr>
          <w:p w14:paraId="40673F5A">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p>
        </w:tc>
        <w:tc>
          <w:tcPr>
            <w:tcW w:w="2128" w:type="dxa"/>
            <w:vAlign w:val="center"/>
          </w:tcPr>
          <w:p w14:paraId="5116C22B">
            <w:pPr>
              <w:keepNext w:val="0"/>
              <w:keepLines w:val="0"/>
              <w:pageBreakBefore w:val="0"/>
              <w:widowControl w:val="0"/>
              <w:kinsoku/>
              <w:overflowPunct/>
              <w:topLinePunct w:val="0"/>
              <w:autoSpaceDE/>
              <w:autoSpaceDN/>
              <w:bidi w:val="0"/>
              <w:adjustRightInd w:val="0"/>
              <w:snapToGrid w:val="0"/>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GB/T 532</w:t>
            </w:r>
          </w:p>
        </w:tc>
      </w:tr>
    </w:tbl>
    <w:p w14:paraId="6FEFDF66">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p>
    <w:p w14:paraId="1BC1C95C">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446BB5C4">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7B5F4653">
      <w:pPr>
        <w:keepNext w:val="0"/>
        <w:keepLines w:val="0"/>
        <w:pageBreakBefore w:val="0"/>
        <w:widowControl w:val="0"/>
        <w:kinsoku/>
        <w:overflowPunct/>
        <w:topLinePunct w:val="0"/>
        <w:autoSpaceDE/>
        <w:autoSpaceDN/>
        <w:bidi w:val="0"/>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4.判定规则</w:t>
      </w:r>
    </w:p>
    <w:p w14:paraId="5161F877">
      <w:pPr>
        <w:keepNext w:val="0"/>
        <w:keepLines w:val="0"/>
        <w:pageBreakBefore w:val="0"/>
        <w:widowControl w:val="0"/>
        <w:kinsoku/>
        <w:overflowPunct/>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0BEB251B">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6246-2011消防水带；</w:t>
      </w:r>
    </w:p>
    <w:p w14:paraId="7BBF5002">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16780803">
      <w:pPr>
        <w:keepNext w:val="0"/>
        <w:keepLines w:val="0"/>
        <w:pageBreakBefore w:val="0"/>
        <w:widowControl w:val="0"/>
        <w:kinsoku/>
        <w:overflowPunct/>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49553F80">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eastAsia="zh-CN"/>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；检验项目中任一项或一项以上不合格，判定为不合格。</w:t>
      </w:r>
    </w:p>
    <w:p w14:paraId="5AA7DDE7">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6667ED87">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303C82B7">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1B947292">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2D06A6A7">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50F57551">
      <w:pPr>
        <w:keepNext w:val="0"/>
        <w:keepLines w:val="0"/>
        <w:pageBreakBefore w:val="0"/>
        <w:widowControl w:val="0"/>
        <w:kinsoku/>
        <w:overflowPunct/>
        <w:topLinePunct w:val="0"/>
        <w:autoSpaceDE/>
        <w:autoSpaceDN/>
        <w:bidi w:val="0"/>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5.异议处理</w:t>
      </w:r>
    </w:p>
    <w:p w14:paraId="3BF8337F">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68332AD2">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DD35036">
      <w:pPr>
        <w:keepNext w:val="0"/>
        <w:keepLines w:val="0"/>
        <w:pageBreakBefore w:val="0"/>
        <w:widowControl w:val="0"/>
        <w:kinsoku/>
        <w:overflowPunct/>
        <w:topLinePunct w:val="0"/>
        <w:autoSpaceDE/>
        <w:autoSpaceDN/>
        <w:bidi w:val="0"/>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3087F965">
      <w:pPr>
        <w:pStyle w:val="5"/>
        <w:keepNext w:val="0"/>
        <w:keepLines w:val="0"/>
        <w:pageBreakBefore w:val="0"/>
        <w:widowControl w:val="0"/>
        <w:tabs>
          <w:tab w:val="left" w:pos="967"/>
          <w:tab w:val="left" w:pos="969"/>
        </w:tabs>
        <w:kinsoku/>
        <w:overflowPunct/>
        <w:topLinePunct w:val="0"/>
        <w:bidi w:val="0"/>
        <w:spacing w:line="600" w:lineRule="exact"/>
        <w:ind w:left="0" w:firstLine="640" w:firstLineChars="200"/>
        <w:textAlignment w:val="auto"/>
        <w:rPr>
          <w:rFonts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03384">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14:paraId="67012AE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14:paraId="67012AE6">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NmEzYzZjM2VlYjhkZGIyZjc2ZDcxYWM4NjEyNjgifQ=="/>
  </w:docVars>
  <w:rsids>
    <w:rsidRoot w:val="00D74BB0"/>
    <w:rsid w:val="0000650C"/>
    <w:rsid w:val="0003266E"/>
    <w:rsid w:val="00042E52"/>
    <w:rsid w:val="00075D2C"/>
    <w:rsid w:val="000831B2"/>
    <w:rsid w:val="000E438C"/>
    <w:rsid w:val="000F1035"/>
    <w:rsid w:val="00114B79"/>
    <w:rsid w:val="001258EC"/>
    <w:rsid w:val="00164799"/>
    <w:rsid w:val="00164C00"/>
    <w:rsid w:val="001760BA"/>
    <w:rsid w:val="001C278A"/>
    <w:rsid w:val="001C333A"/>
    <w:rsid w:val="001C67A8"/>
    <w:rsid w:val="002851E4"/>
    <w:rsid w:val="002B6731"/>
    <w:rsid w:val="002D7400"/>
    <w:rsid w:val="003031BA"/>
    <w:rsid w:val="003175BB"/>
    <w:rsid w:val="0036591F"/>
    <w:rsid w:val="00395BCD"/>
    <w:rsid w:val="003D4C42"/>
    <w:rsid w:val="004058B1"/>
    <w:rsid w:val="00432A23"/>
    <w:rsid w:val="00435ACF"/>
    <w:rsid w:val="004626D2"/>
    <w:rsid w:val="004648E3"/>
    <w:rsid w:val="00477D1A"/>
    <w:rsid w:val="0048122B"/>
    <w:rsid w:val="00491441"/>
    <w:rsid w:val="00493196"/>
    <w:rsid w:val="004B1147"/>
    <w:rsid w:val="004B1CE9"/>
    <w:rsid w:val="00533F57"/>
    <w:rsid w:val="00537E82"/>
    <w:rsid w:val="00557205"/>
    <w:rsid w:val="005833D3"/>
    <w:rsid w:val="005A07A5"/>
    <w:rsid w:val="00611AA6"/>
    <w:rsid w:val="00611E80"/>
    <w:rsid w:val="00614648"/>
    <w:rsid w:val="00621C5C"/>
    <w:rsid w:val="006263AB"/>
    <w:rsid w:val="00665DE6"/>
    <w:rsid w:val="00684D22"/>
    <w:rsid w:val="006B3A82"/>
    <w:rsid w:val="006C244F"/>
    <w:rsid w:val="007312EA"/>
    <w:rsid w:val="00737B89"/>
    <w:rsid w:val="0074736E"/>
    <w:rsid w:val="007522DE"/>
    <w:rsid w:val="00775579"/>
    <w:rsid w:val="007A4835"/>
    <w:rsid w:val="008225CF"/>
    <w:rsid w:val="008A359A"/>
    <w:rsid w:val="008C2DE0"/>
    <w:rsid w:val="008F390B"/>
    <w:rsid w:val="009034C0"/>
    <w:rsid w:val="00903E92"/>
    <w:rsid w:val="00923C62"/>
    <w:rsid w:val="009249DD"/>
    <w:rsid w:val="009555B3"/>
    <w:rsid w:val="00970313"/>
    <w:rsid w:val="0097491D"/>
    <w:rsid w:val="0098052D"/>
    <w:rsid w:val="009A1952"/>
    <w:rsid w:val="00A30987"/>
    <w:rsid w:val="00A60356"/>
    <w:rsid w:val="00A61ABB"/>
    <w:rsid w:val="00A72647"/>
    <w:rsid w:val="00AA3B6D"/>
    <w:rsid w:val="00AB14C9"/>
    <w:rsid w:val="00AC0C0B"/>
    <w:rsid w:val="00AC3FED"/>
    <w:rsid w:val="00AE2A65"/>
    <w:rsid w:val="00AF6DC8"/>
    <w:rsid w:val="00B07BCE"/>
    <w:rsid w:val="00B52AAF"/>
    <w:rsid w:val="00B913AD"/>
    <w:rsid w:val="00B95581"/>
    <w:rsid w:val="00BC446E"/>
    <w:rsid w:val="00BD18CC"/>
    <w:rsid w:val="00BF47D0"/>
    <w:rsid w:val="00C16AD7"/>
    <w:rsid w:val="00C201F5"/>
    <w:rsid w:val="00C53ED0"/>
    <w:rsid w:val="00C9766F"/>
    <w:rsid w:val="00CC1D12"/>
    <w:rsid w:val="00CF7936"/>
    <w:rsid w:val="00D40278"/>
    <w:rsid w:val="00D74BB0"/>
    <w:rsid w:val="00DB09A5"/>
    <w:rsid w:val="00DB1713"/>
    <w:rsid w:val="00DD4AF9"/>
    <w:rsid w:val="00DE095B"/>
    <w:rsid w:val="00DE70E1"/>
    <w:rsid w:val="00E02AF4"/>
    <w:rsid w:val="00E17597"/>
    <w:rsid w:val="00ED4951"/>
    <w:rsid w:val="00F2100F"/>
    <w:rsid w:val="00F5409D"/>
    <w:rsid w:val="00F67193"/>
    <w:rsid w:val="00F67C16"/>
    <w:rsid w:val="00FB0EB0"/>
    <w:rsid w:val="00FC734D"/>
    <w:rsid w:val="00FD14E7"/>
    <w:rsid w:val="0B007BD2"/>
    <w:rsid w:val="0D503937"/>
    <w:rsid w:val="117D5540"/>
    <w:rsid w:val="14BD0584"/>
    <w:rsid w:val="177ED5EE"/>
    <w:rsid w:val="1AD867BE"/>
    <w:rsid w:val="37F95C4C"/>
    <w:rsid w:val="4C753AE6"/>
    <w:rsid w:val="4F174970"/>
    <w:rsid w:val="5DFB2606"/>
    <w:rsid w:val="5E631DAD"/>
    <w:rsid w:val="5E799503"/>
    <w:rsid w:val="68EE2392"/>
    <w:rsid w:val="6A7FF112"/>
    <w:rsid w:val="77F6CCDB"/>
    <w:rsid w:val="793FE28B"/>
    <w:rsid w:val="B7E644D7"/>
    <w:rsid w:val="BF7D0CAA"/>
    <w:rsid w:val="D9EE4008"/>
    <w:rsid w:val="E6FDF0C3"/>
    <w:rsid w:val="F5EF54DE"/>
    <w:rsid w:val="F7C5F7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197</Words>
  <Characters>1125</Characters>
  <Lines>9</Lines>
  <Paragraphs>2</Paragraphs>
  <TotalTime>0</TotalTime>
  <ScaleCrop>false</ScaleCrop>
  <LinksUpToDate>false</LinksUpToDate>
  <CharactersWithSpaces>1320</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2020-08-01T06:43:00Z</dcterms:created>
  <dc:creator>合肥质检院，程浩</dc:creator>
  <cp:lastModifiedBy>Abt a song</cp:lastModifiedBy>
  <dcterms:modified xsi:type="dcterms:W3CDTF">2025-02-08T12:55:19Z</dcterms:modified>
  <dc:title>安全帽产品质量监督抽查实施细则</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2052-6.15.1.8935</vt:lpwstr>
  </property>
  <property fmtid="{D5CDD505-2E9C-101B-9397-08002B2CF9AE}" pid="6" name="ICV">
    <vt:lpwstr>9ADBF7CBE70B29BBB7E3A6674D9D1A93_43</vt:lpwstr>
  </property>
</Properties>
</file>