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C4FAE">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南通市危险化学品</w:t>
      </w:r>
      <w:r>
        <w:rPr>
          <w:rFonts w:hint="eastAsia" w:ascii="方正小标宋_GBK" w:hAnsi="方正小标宋_GBK" w:eastAsia="方正小标宋_GBK" w:cs="方正小标宋_GBK"/>
          <w:color w:val="000000"/>
          <w:sz w:val="44"/>
          <w:szCs w:val="44"/>
          <w:lang w:val="en-US" w:eastAsia="zh-CN"/>
        </w:rPr>
        <w:t>罐体</w:t>
      </w:r>
      <w:r>
        <w:rPr>
          <w:rFonts w:hint="eastAsia" w:ascii="方正小标宋_GBK" w:hAnsi="方正小标宋_GBK" w:eastAsia="方正小标宋_GBK" w:cs="方正小标宋_GBK"/>
          <w:color w:val="000000"/>
          <w:sz w:val="44"/>
          <w:szCs w:val="44"/>
        </w:rPr>
        <w:t>产品质量监督抽查</w:t>
      </w:r>
    </w:p>
    <w:p w14:paraId="283C1CBE">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实施细则（2025年版）</w:t>
      </w:r>
    </w:p>
    <w:p w14:paraId="25277187">
      <w:pPr>
        <w:snapToGrid w:val="0"/>
        <w:spacing w:line="580" w:lineRule="exact"/>
        <w:jc w:val="center"/>
        <w:rPr>
          <w:rFonts w:hint="eastAsia" w:ascii="宋体" w:hAnsi="宋体" w:cs="宋体"/>
          <w:b/>
          <w:sz w:val="36"/>
          <w:szCs w:val="36"/>
        </w:rPr>
      </w:pPr>
    </w:p>
    <w:p w14:paraId="753B0CF9">
      <w:pPr>
        <w:overflowPunct w:val="0"/>
        <w:autoSpaceDE w:val="0"/>
        <w:autoSpaceDN w:val="0"/>
        <w:adjustRightInd w:val="0"/>
        <w:snapToGrid w:val="0"/>
        <w:spacing w:line="600" w:lineRule="exact"/>
        <w:ind w:firstLine="640" w:firstLineChars="200"/>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1.</w:t>
      </w:r>
      <w:r>
        <w:rPr>
          <w:rFonts w:hint="eastAsia" w:ascii="方正黑体_GBK" w:hAnsi="方正仿宋_GBK" w:eastAsia="方正黑体_GBK" w:cs="方正仿宋_GBK"/>
          <w:kern w:val="0"/>
          <w:sz w:val="32"/>
          <w:szCs w:val="32"/>
          <w:shd w:val="clear" w:color="auto" w:fill="FFFFFF"/>
        </w:rPr>
        <w:t>范围</w:t>
      </w:r>
    </w:p>
    <w:p w14:paraId="756DB0DA">
      <w:pPr>
        <w:spacing w:line="600" w:lineRule="atLeas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本细则适用于南通市市场监督管理局组织的危险化学品罐体产品质量监督抽查检验。本细则规定了此产品的抽样方法、检验依据、检验项目、检验方法、判定原则、异议处理及复检。</w:t>
      </w:r>
    </w:p>
    <w:p w14:paraId="0C2699E7">
      <w:pPr>
        <w:overflowPunct w:val="0"/>
        <w:autoSpaceDE w:val="0"/>
        <w:autoSpaceDN w:val="0"/>
        <w:adjustRightInd w:val="0"/>
        <w:snapToGrid w:val="0"/>
        <w:spacing w:line="600" w:lineRule="exact"/>
        <w:ind w:firstLine="640" w:firstLineChars="200"/>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2.抽样方法</w:t>
      </w:r>
    </w:p>
    <w:p w14:paraId="3FEAEC63">
      <w:pPr>
        <w:overflowPunct w:val="0"/>
        <w:autoSpaceDE w:val="0"/>
        <w:autoSpaceDN w:val="0"/>
        <w:adjustRightInd w:val="0"/>
        <w:snapToGrid w:val="0"/>
        <w:spacing w:line="600" w:lineRule="exact"/>
        <w:ind w:firstLine="640" w:firstLineChars="200"/>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生产企业采样</w:t>
      </w:r>
    </w:p>
    <w:p w14:paraId="327B7805">
      <w:pPr>
        <w:spacing w:line="600" w:lineRule="atLeast"/>
        <w:ind w:firstLine="640" w:firstLineChars="200"/>
        <w:rPr>
          <w:rFonts w:ascii="Times New Roman" w:hAnsi="Times New Roman" w:eastAsia="方正仿宋_GBK"/>
          <w:kern w:val="0"/>
          <w:sz w:val="32"/>
          <w:szCs w:val="32"/>
          <w:shd w:val="clear" w:color="auto" w:fill="FFFFFF"/>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rPr>
        <w:t>抽样过程均需拍照留证。一经抽样，立即封样，任何人不得调换。</w:t>
      </w:r>
    </w:p>
    <w:p w14:paraId="45B81A6D">
      <w:pPr>
        <w:spacing w:line="600" w:lineRule="atLeast"/>
        <w:ind w:firstLine="640" w:firstLineChars="200"/>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抽样数量为同一型号</w:t>
      </w:r>
      <w:r>
        <w:rPr>
          <w:rFonts w:hint="eastAsia" w:ascii="方正仿宋_GBK" w:hAnsi="方正仿宋_GBK" w:eastAsia="方正仿宋_GBK" w:cs="方正仿宋_GBK"/>
          <w:sz w:val="32"/>
          <w:szCs w:val="32"/>
        </w:rPr>
        <w:t>1个</w:t>
      </w:r>
      <w:r>
        <w:rPr>
          <w:rFonts w:hint="eastAsia" w:ascii="Times New Roman" w:hAnsi="Times New Roman" w:eastAsia="方正仿宋_GBK"/>
          <w:kern w:val="0"/>
          <w:sz w:val="32"/>
          <w:szCs w:val="32"/>
          <w:shd w:val="clear" w:color="auto" w:fill="FFFFFF"/>
        </w:rPr>
        <w:t>。</w:t>
      </w:r>
    </w:p>
    <w:p w14:paraId="42DAB3CB">
      <w:pPr>
        <w:overflowPunct w:val="0"/>
        <w:autoSpaceDE w:val="0"/>
        <w:autoSpaceDN w:val="0"/>
        <w:adjustRightInd w:val="0"/>
        <w:snapToGrid w:val="0"/>
        <w:spacing w:line="600" w:lineRule="exact"/>
        <w:ind w:firstLine="640" w:firstLineChars="200"/>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3.</w:t>
      </w:r>
      <w:r>
        <w:rPr>
          <w:rFonts w:hint="eastAsia" w:ascii="方正黑体_GBK" w:hAnsi="方正仿宋_GBK" w:eastAsia="方正黑体_GBK" w:cs="方正仿宋_GBK"/>
          <w:kern w:val="0"/>
          <w:sz w:val="32"/>
          <w:szCs w:val="32"/>
          <w:shd w:val="clear" w:color="auto" w:fill="FFFFFF"/>
        </w:rPr>
        <w:t>检验依据</w:t>
      </w:r>
    </w:p>
    <w:p w14:paraId="5B3057AC">
      <w:pPr>
        <w:spacing w:line="520" w:lineRule="exact"/>
        <w:jc w:val="center"/>
        <w:rPr>
          <w:rFonts w:ascii="Times New Roman" w:hAnsi="Times New Roman" w:eastAsia="方正仿宋_GBK"/>
          <w:kern w:val="0"/>
          <w:sz w:val="28"/>
          <w:szCs w:val="28"/>
          <w:shd w:val="clear" w:color="auto" w:fill="FFFFFF"/>
        </w:rPr>
      </w:pPr>
      <w:r>
        <w:rPr>
          <w:rFonts w:hint="eastAsia" w:ascii="Times New Roman" w:hAnsi="Times New Roman" w:eastAsia="方正仿宋_GBK"/>
          <w:kern w:val="0"/>
          <w:sz w:val="28"/>
          <w:szCs w:val="28"/>
          <w:shd w:val="clear" w:color="auto" w:fill="FFFFFF"/>
        </w:rPr>
        <w:t>表1</w:t>
      </w:r>
      <w:r>
        <w:rPr>
          <w:rFonts w:hint="eastAsia" w:ascii="方正仿宋_GBK" w:hAnsi="方正仿宋_GBK" w:eastAsia="方正仿宋_GBK" w:cs="方正仿宋_GBK"/>
          <w:sz w:val="28"/>
          <w:szCs w:val="28"/>
        </w:rPr>
        <w:t xml:space="preserve"> 储存用钢罐体</w:t>
      </w:r>
      <w:r>
        <w:rPr>
          <w:rFonts w:hint="eastAsia" w:ascii="Times New Roman" w:hAnsi="Times New Roman" w:eastAsia="方正仿宋_GBK"/>
          <w:kern w:val="0"/>
          <w:sz w:val="28"/>
          <w:szCs w:val="28"/>
          <w:shd w:val="clear" w:color="auto" w:fill="FFFFFF"/>
        </w:rPr>
        <w:t>检验项目</w:t>
      </w:r>
    </w:p>
    <w:tbl>
      <w:tblPr>
        <w:tblStyle w:val="7"/>
        <w:tblW w:w="48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27"/>
        <w:gridCol w:w="2127"/>
        <w:gridCol w:w="2912"/>
        <w:gridCol w:w="2914"/>
      </w:tblGrid>
      <w:tr w14:paraId="4063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33" w:hRule="atLeast"/>
          <w:tblHeader/>
          <w:jc w:val="center"/>
        </w:trPr>
        <w:tc>
          <w:tcPr>
            <w:tcW w:w="419" w:type="pct"/>
            <w:tcBorders>
              <w:bottom w:val="single" w:color="auto" w:sz="4" w:space="0"/>
            </w:tcBorders>
            <w:noWrap/>
            <w:tcMar>
              <w:top w:w="15" w:type="dxa"/>
              <w:left w:w="15" w:type="dxa"/>
              <w:bottom w:w="0" w:type="dxa"/>
              <w:right w:w="15" w:type="dxa"/>
            </w:tcMar>
            <w:vAlign w:val="center"/>
          </w:tcPr>
          <w:p w14:paraId="68A05506">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序号</w:t>
            </w:r>
          </w:p>
        </w:tc>
        <w:tc>
          <w:tcPr>
            <w:tcW w:w="1225" w:type="pct"/>
            <w:tcBorders>
              <w:bottom w:val="single" w:color="auto" w:sz="4" w:space="0"/>
            </w:tcBorders>
            <w:tcMar>
              <w:top w:w="15" w:type="dxa"/>
              <w:left w:w="15" w:type="dxa"/>
              <w:bottom w:w="0" w:type="dxa"/>
              <w:right w:w="15" w:type="dxa"/>
            </w:tcMar>
            <w:vAlign w:val="center"/>
          </w:tcPr>
          <w:p w14:paraId="69EAA477">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检验项目</w:t>
            </w:r>
          </w:p>
        </w:tc>
        <w:tc>
          <w:tcPr>
            <w:tcW w:w="1677" w:type="pct"/>
            <w:tcBorders>
              <w:bottom w:val="single" w:color="auto" w:sz="4" w:space="0"/>
            </w:tcBorders>
            <w:tcMar>
              <w:top w:w="15" w:type="dxa"/>
              <w:left w:w="15" w:type="dxa"/>
              <w:bottom w:w="0" w:type="dxa"/>
              <w:right w:w="15" w:type="dxa"/>
            </w:tcMar>
            <w:vAlign w:val="center"/>
          </w:tcPr>
          <w:p w14:paraId="69B44889">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判定依据</w:t>
            </w:r>
          </w:p>
        </w:tc>
        <w:tc>
          <w:tcPr>
            <w:tcW w:w="1678" w:type="pct"/>
            <w:tcBorders>
              <w:bottom w:val="single" w:color="auto" w:sz="4" w:space="0"/>
            </w:tcBorders>
            <w:tcMar>
              <w:top w:w="15" w:type="dxa"/>
              <w:left w:w="15" w:type="dxa"/>
              <w:bottom w:w="0" w:type="dxa"/>
              <w:right w:w="15" w:type="dxa"/>
            </w:tcMar>
            <w:vAlign w:val="center"/>
          </w:tcPr>
          <w:p w14:paraId="444FB1C5">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检测方法</w:t>
            </w:r>
          </w:p>
        </w:tc>
      </w:tr>
      <w:tr w14:paraId="78E76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419" w:type="pct"/>
            <w:noWrap/>
            <w:tcMar>
              <w:top w:w="15" w:type="dxa"/>
              <w:left w:w="15" w:type="dxa"/>
              <w:bottom w:w="0" w:type="dxa"/>
              <w:right w:w="15" w:type="dxa"/>
            </w:tcMar>
            <w:vAlign w:val="center"/>
          </w:tcPr>
          <w:p w14:paraId="4BB179C1">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1</w:t>
            </w:r>
          </w:p>
        </w:tc>
        <w:tc>
          <w:tcPr>
            <w:tcW w:w="1225" w:type="pct"/>
            <w:tcMar>
              <w:top w:w="15" w:type="dxa"/>
              <w:left w:w="15" w:type="dxa"/>
              <w:bottom w:w="0" w:type="dxa"/>
              <w:right w:w="15" w:type="dxa"/>
            </w:tcMar>
            <w:vAlign w:val="center"/>
          </w:tcPr>
          <w:p w14:paraId="7298B854">
            <w:pPr>
              <w:jc w:val="left"/>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资料检查</w:t>
            </w:r>
          </w:p>
        </w:tc>
        <w:tc>
          <w:tcPr>
            <w:tcW w:w="1677" w:type="pct"/>
            <w:tcMar>
              <w:top w:w="15" w:type="dxa"/>
              <w:left w:w="15" w:type="dxa"/>
              <w:bottom w:w="0" w:type="dxa"/>
              <w:right w:w="15" w:type="dxa"/>
            </w:tcMar>
            <w:vAlign w:val="center"/>
          </w:tcPr>
          <w:p w14:paraId="67E458D6">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c>
          <w:tcPr>
            <w:tcW w:w="1678" w:type="pct"/>
            <w:tcMar>
              <w:top w:w="15" w:type="dxa"/>
              <w:left w:w="15" w:type="dxa"/>
              <w:bottom w:w="0" w:type="dxa"/>
              <w:right w:w="15" w:type="dxa"/>
            </w:tcMar>
            <w:vAlign w:val="center"/>
          </w:tcPr>
          <w:p w14:paraId="3E31005B">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r>
      <w:tr w14:paraId="1257D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419" w:type="pct"/>
            <w:noWrap/>
            <w:tcMar>
              <w:top w:w="15" w:type="dxa"/>
              <w:left w:w="15" w:type="dxa"/>
              <w:bottom w:w="0" w:type="dxa"/>
              <w:right w:w="15" w:type="dxa"/>
            </w:tcMar>
            <w:vAlign w:val="center"/>
          </w:tcPr>
          <w:p w14:paraId="610613E0">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2</w:t>
            </w:r>
          </w:p>
        </w:tc>
        <w:tc>
          <w:tcPr>
            <w:tcW w:w="1225" w:type="pct"/>
            <w:tcMar>
              <w:top w:w="15" w:type="dxa"/>
              <w:left w:w="15" w:type="dxa"/>
              <w:bottom w:w="0" w:type="dxa"/>
              <w:right w:w="15" w:type="dxa"/>
            </w:tcMar>
            <w:vAlign w:val="center"/>
          </w:tcPr>
          <w:p w14:paraId="41356373">
            <w:pPr>
              <w:jc w:val="left"/>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外观检验</w:t>
            </w:r>
          </w:p>
        </w:tc>
        <w:tc>
          <w:tcPr>
            <w:tcW w:w="1677" w:type="pct"/>
            <w:tcMar>
              <w:top w:w="15" w:type="dxa"/>
              <w:left w:w="15" w:type="dxa"/>
              <w:bottom w:w="0" w:type="dxa"/>
              <w:right w:w="15" w:type="dxa"/>
            </w:tcMar>
            <w:vAlign w:val="center"/>
          </w:tcPr>
          <w:p w14:paraId="3834FBE8">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c>
          <w:tcPr>
            <w:tcW w:w="1678" w:type="pct"/>
            <w:tcMar>
              <w:top w:w="15" w:type="dxa"/>
              <w:left w:w="15" w:type="dxa"/>
              <w:bottom w:w="0" w:type="dxa"/>
              <w:right w:w="15" w:type="dxa"/>
            </w:tcMar>
            <w:vAlign w:val="center"/>
          </w:tcPr>
          <w:p w14:paraId="63B0D7E8">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r>
      <w:tr w14:paraId="0F87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419" w:type="pct"/>
            <w:noWrap/>
            <w:tcMar>
              <w:top w:w="15" w:type="dxa"/>
              <w:left w:w="15" w:type="dxa"/>
              <w:bottom w:w="0" w:type="dxa"/>
              <w:right w:w="15" w:type="dxa"/>
            </w:tcMar>
            <w:vAlign w:val="center"/>
          </w:tcPr>
          <w:p w14:paraId="4FD20D78">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3</w:t>
            </w:r>
          </w:p>
        </w:tc>
        <w:tc>
          <w:tcPr>
            <w:tcW w:w="1225" w:type="pct"/>
            <w:tcMar>
              <w:top w:w="15" w:type="dxa"/>
              <w:left w:w="15" w:type="dxa"/>
              <w:bottom w:w="0" w:type="dxa"/>
              <w:right w:w="15" w:type="dxa"/>
            </w:tcMar>
            <w:vAlign w:val="center"/>
          </w:tcPr>
          <w:p w14:paraId="485B9267">
            <w:pPr>
              <w:jc w:val="left"/>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结构检验</w:t>
            </w:r>
          </w:p>
        </w:tc>
        <w:tc>
          <w:tcPr>
            <w:tcW w:w="1677" w:type="pct"/>
            <w:tcMar>
              <w:top w:w="15" w:type="dxa"/>
              <w:left w:w="15" w:type="dxa"/>
              <w:bottom w:w="0" w:type="dxa"/>
              <w:right w:w="15" w:type="dxa"/>
            </w:tcMar>
            <w:vAlign w:val="center"/>
          </w:tcPr>
          <w:p w14:paraId="7C0C6323">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c>
          <w:tcPr>
            <w:tcW w:w="1678" w:type="pct"/>
            <w:tcMar>
              <w:top w:w="15" w:type="dxa"/>
              <w:left w:w="15" w:type="dxa"/>
              <w:bottom w:w="0" w:type="dxa"/>
              <w:right w:w="15" w:type="dxa"/>
            </w:tcMar>
            <w:vAlign w:val="center"/>
          </w:tcPr>
          <w:p w14:paraId="0244413C">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r>
      <w:tr w14:paraId="35F32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419" w:type="pct"/>
            <w:noWrap/>
            <w:tcMar>
              <w:top w:w="15" w:type="dxa"/>
              <w:left w:w="15" w:type="dxa"/>
              <w:bottom w:w="0" w:type="dxa"/>
              <w:right w:w="15" w:type="dxa"/>
            </w:tcMar>
            <w:vAlign w:val="center"/>
          </w:tcPr>
          <w:p w14:paraId="5614969E">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4</w:t>
            </w:r>
          </w:p>
        </w:tc>
        <w:tc>
          <w:tcPr>
            <w:tcW w:w="1225" w:type="pct"/>
            <w:tcMar>
              <w:top w:w="15" w:type="dxa"/>
              <w:left w:w="15" w:type="dxa"/>
              <w:bottom w:w="0" w:type="dxa"/>
              <w:right w:w="15" w:type="dxa"/>
            </w:tcMar>
            <w:vAlign w:val="center"/>
          </w:tcPr>
          <w:p w14:paraId="6EE31A97">
            <w:pPr>
              <w:jc w:val="left"/>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几何尺寸检验</w:t>
            </w:r>
          </w:p>
        </w:tc>
        <w:tc>
          <w:tcPr>
            <w:tcW w:w="1677" w:type="pct"/>
            <w:tcMar>
              <w:top w:w="15" w:type="dxa"/>
              <w:left w:w="15" w:type="dxa"/>
              <w:bottom w:w="0" w:type="dxa"/>
              <w:right w:w="15" w:type="dxa"/>
            </w:tcMar>
            <w:vAlign w:val="center"/>
          </w:tcPr>
          <w:p w14:paraId="198001FA">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c>
          <w:tcPr>
            <w:tcW w:w="1678" w:type="pct"/>
            <w:tcMar>
              <w:top w:w="15" w:type="dxa"/>
              <w:left w:w="15" w:type="dxa"/>
              <w:bottom w:w="0" w:type="dxa"/>
              <w:right w:w="15" w:type="dxa"/>
            </w:tcMar>
            <w:vAlign w:val="center"/>
          </w:tcPr>
          <w:p w14:paraId="5ED895AE">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r>
      <w:tr w14:paraId="06F2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419" w:type="pct"/>
            <w:noWrap/>
            <w:tcMar>
              <w:top w:w="15" w:type="dxa"/>
              <w:left w:w="15" w:type="dxa"/>
              <w:bottom w:w="0" w:type="dxa"/>
              <w:right w:w="15" w:type="dxa"/>
            </w:tcMar>
            <w:vAlign w:val="center"/>
          </w:tcPr>
          <w:p w14:paraId="4C3D4E8D">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5</w:t>
            </w:r>
          </w:p>
        </w:tc>
        <w:tc>
          <w:tcPr>
            <w:tcW w:w="1225" w:type="pct"/>
            <w:tcMar>
              <w:top w:w="15" w:type="dxa"/>
              <w:left w:w="15" w:type="dxa"/>
              <w:bottom w:w="0" w:type="dxa"/>
              <w:right w:w="15" w:type="dxa"/>
            </w:tcMar>
            <w:vAlign w:val="center"/>
          </w:tcPr>
          <w:p w14:paraId="66FB6703">
            <w:pPr>
              <w:jc w:val="left"/>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附件检验</w:t>
            </w:r>
          </w:p>
        </w:tc>
        <w:tc>
          <w:tcPr>
            <w:tcW w:w="1677" w:type="pct"/>
            <w:tcMar>
              <w:top w:w="15" w:type="dxa"/>
              <w:left w:w="15" w:type="dxa"/>
              <w:bottom w:w="0" w:type="dxa"/>
              <w:right w:w="15" w:type="dxa"/>
            </w:tcMar>
            <w:vAlign w:val="center"/>
          </w:tcPr>
          <w:p w14:paraId="55ABDE97">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c>
          <w:tcPr>
            <w:tcW w:w="1678" w:type="pct"/>
            <w:tcMar>
              <w:top w:w="15" w:type="dxa"/>
              <w:left w:w="15" w:type="dxa"/>
              <w:bottom w:w="0" w:type="dxa"/>
              <w:right w:w="15" w:type="dxa"/>
            </w:tcMar>
            <w:vAlign w:val="center"/>
          </w:tcPr>
          <w:p w14:paraId="3D873467">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r>
      <w:tr w14:paraId="3F614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419" w:type="pct"/>
            <w:noWrap/>
            <w:tcMar>
              <w:top w:w="15" w:type="dxa"/>
              <w:left w:w="15" w:type="dxa"/>
              <w:bottom w:w="0" w:type="dxa"/>
              <w:right w:w="15" w:type="dxa"/>
            </w:tcMar>
            <w:vAlign w:val="center"/>
          </w:tcPr>
          <w:p w14:paraId="11356BE1">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6</w:t>
            </w:r>
          </w:p>
        </w:tc>
        <w:tc>
          <w:tcPr>
            <w:tcW w:w="1225" w:type="pct"/>
            <w:tcMar>
              <w:top w:w="15" w:type="dxa"/>
              <w:left w:w="15" w:type="dxa"/>
              <w:bottom w:w="0" w:type="dxa"/>
              <w:right w:w="15" w:type="dxa"/>
            </w:tcMar>
            <w:vAlign w:val="center"/>
          </w:tcPr>
          <w:p w14:paraId="49785467">
            <w:pPr>
              <w:jc w:val="left"/>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无损检测</w:t>
            </w:r>
          </w:p>
        </w:tc>
        <w:tc>
          <w:tcPr>
            <w:tcW w:w="1677" w:type="pct"/>
            <w:tcMar>
              <w:top w:w="15" w:type="dxa"/>
              <w:left w:w="15" w:type="dxa"/>
              <w:bottom w:w="0" w:type="dxa"/>
              <w:right w:w="15" w:type="dxa"/>
            </w:tcMar>
            <w:vAlign w:val="center"/>
          </w:tcPr>
          <w:p w14:paraId="284AE011">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c>
          <w:tcPr>
            <w:tcW w:w="1678" w:type="pct"/>
            <w:tcMar>
              <w:top w:w="15" w:type="dxa"/>
              <w:left w:w="15" w:type="dxa"/>
              <w:bottom w:w="0" w:type="dxa"/>
              <w:right w:w="15" w:type="dxa"/>
            </w:tcMar>
            <w:vAlign w:val="center"/>
          </w:tcPr>
          <w:p w14:paraId="5B82AE30">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r>
      <w:tr w14:paraId="08C8E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419" w:type="pct"/>
            <w:noWrap/>
            <w:tcMar>
              <w:top w:w="15" w:type="dxa"/>
              <w:left w:w="15" w:type="dxa"/>
              <w:bottom w:w="0" w:type="dxa"/>
              <w:right w:w="15" w:type="dxa"/>
            </w:tcMar>
            <w:vAlign w:val="center"/>
          </w:tcPr>
          <w:p w14:paraId="113770C9">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7</w:t>
            </w:r>
          </w:p>
        </w:tc>
        <w:tc>
          <w:tcPr>
            <w:tcW w:w="1225" w:type="pct"/>
            <w:tcMar>
              <w:top w:w="15" w:type="dxa"/>
              <w:left w:w="15" w:type="dxa"/>
              <w:bottom w:w="0" w:type="dxa"/>
              <w:right w:w="15" w:type="dxa"/>
            </w:tcMar>
            <w:vAlign w:val="center"/>
          </w:tcPr>
          <w:p w14:paraId="16EE9934">
            <w:pPr>
              <w:spacing w:line="400" w:lineRule="exact"/>
              <w:jc w:val="left"/>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盛水或耐压或气密性试验（按设计要求）</w:t>
            </w:r>
          </w:p>
        </w:tc>
        <w:tc>
          <w:tcPr>
            <w:tcW w:w="1677" w:type="pct"/>
            <w:tcMar>
              <w:top w:w="15" w:type="dxa"/>
              <w:left w:w="15" w:type="dxa"/>
              <w:bottom w:w="0" w:type="dxa"/>
              <w:right w:w="15" w:type="dxa"/>
            </w:tcMar>
            <w:vAlign w:val="center"/>
          </w:tcPr>
          <w:p w14:paraId="5A780C9F">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c>
          <w:tcPr>
            <w:tcW w:w="1678" w:type="pct"/>
            <w:tcMar>
              <w:top w:w="15" w:type="dxa"/>
              <w:left w:w="15" w:type="dxa"/>
              <w:bottom w:w="0" w:type="dxa"/>
              <w:right w:w="15" w:type="dxa"/>
            </w:tcMar>
            <w:vAlign w:val="center"/>
          </w:tcPr>
          <w:p w14:paraId="4A891A76">
            <w:pPr>
              <w:jc w:val="center"/>
              <w:rPr>
                <w:rFonts w:ascii="Times New Roman" w:hAnsi="Times New Roman" w:eastAsia="方正仿宋_GBK"/>
                <w:kern w:val="0"/>
                <w:sz w:val="32"/>
                <w:szCs w:val="32"/>
                <w:shd w:val="clear" w:color="auto" w:fill="FFFFFF"/>
              </w:rPr>
            </w:pPr>
            <w:r>
              <w:rPr>
                <w:rFonts w:hint="eastAsia" w:ascii="Times New Roman" w:hAnsi="Times New Roman" w:eastAsia="方正仿宋_GBK"/>
                <w:kern w:val="0"/>
                <w:sz w:val="32"/>
                <w:szCs w:val="32"/>
                <w:shd w:val="clear" w:color="auto" w:fill="FFFFFF"/>
              </w:rPr>
              <w:t>NB/T 47003.1-2022</w:t>
            </w:r>
          </w:p>
        </w:tc>
      </w:tr>
    </w:tbl>
    <w:p w14:paraId="1F4CDA30">
      <w:pPr>
        <w:spacing w:line="520" w:lineRule="exact"/>
        <w:jc w:val="center"/>
        <w:rPr>
          <w:rFonts w:ascii="Times New Roman" w:hAnsi="Times New Roman" w:eastAsia="方正仿宋_GBK"/>
          <w:kern w:val="0"/>
          <w:sz w:val="28"/>
          <w:szCs w:val="28"/>
          <w:shd w:val="clear" w:color="auto" w:fill="FFFFFF"/>
        </w:rPr>
      </w:pPr>
    </w:p>
    <w:p w14:paraId="5F202EAD">
      <w:pPr>
        <w:spacing w:line="600" w:lineRule="atLeas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70AB86E0">
      <w:pPr>
        <w:spacing w:line="600" w:lineRule="atLeast"/>
        <w:ind w:firstLine="56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7F622C04">
      <w:pPr>
        <w:overflowPunct w:val="0"/>
        <w:autoSpaceDE w:val="0"/>
        <w:autoSpaceDN w:val="0"/>
        <w:adjustRightInd w:val="0"/>
        <w:snapToGrid w:val="0"/>
        <w:spacing w:line="600" w:lineRule="exact"/>
        <w:ind w:firstLine="640" w:firstLineChars="200"/>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w:t>
      </w:r>
      <w:r>
        <w:rPr>
          <w:rFonts w:hint="eastAsia" w:ascii="方正黑体_GBK" w:hAnsi="方正仿宋_GBK" w:eastAsia="方正黑体_GBK" w:cs="方正仿宋_GBK"/>
          <w:kern w:val="0"/>
          <w:sz w:val="32"/>
          <w:szCs w:val="32"/>
          <w:shd w:val="clear" w:color="auto" w:fill="FFFFFF"/>
        </w:rPr>
        <w:t>判定规则</w:t>
      </w:r>
    </w:p>
    <w:p w14:paraId="743FA457">
      <w:pPr>
        <w:overflowPunct w:val="0"/>
        <w:autoSpaceDE w:val="0"/>
        <w:autoSpaceDN w:val="0"/>
        <w:adjustRightInd w:val="0"/>
        <w:snapToGrid w:val="0"/>
        <w:spacing w:line="600" w:lineRule="exact"/>
        <w:ind w:firstLine="640" w:firstLineChars="200"/>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4.1依据标准</w:t>
      </w:r>
    </w:p>
    <w:p w14:paraId="4890866E">
      <w:pPr>
        <w:adjustRightInd w:val="0"/>
        <w:snapToGrid w:val="0"/>
        <w:spacing w:line="600" w:lineRule="atLeas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NB/T 47003.1-2022《常压容器 第1部分：钢制焊接常压容器》</w:t>
      </w:r>
    </w:p>
    <w:p w14:paraId="76851962">
      <w:pPr>
        <w:spacing w:line="600" w:lineRule="atLeas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6B2BB36B">
      <w:pPr>
        <w:overflowPunct w:val="0"/>
        <w:autoSpaceDE w:val="0"/>
        <w:autoSpaceDN w:val="0"/>
        <w:adjustRightInd w:val="0"/>
        <w:snapToGrid w:val="0"/>
        <w:spacing w:line="600" w:lineRule="exact"/>
        <w:ind w:firstLine="640" w:firstLineChars="200"/>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4.2判定原则</w:t>
      </w:r>
    </w:p>
    <w:p w14:paraId="068F0297">
      <w:pPr>
        <w:spacing w:line="600" w:lineRule="atLeas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376311EE">
      <w:pPr>
        <w:spacing w:line="600" w:lineRule="atLeas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6EB39E57">
      <w:pPr>
        <w:spacing w:line="600" w:lineRule="atLeas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7BCE695C">
      <w:pPr>
        <w:spacing w:line="600" w:lineRule="atLeas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38ACF512">
      <w:pPr>
        <w:spacing w:line="600" w:lineRule="atLeas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5E4276C0">
      <w:pPr>
        <w:spacing w:line="600" w:lineRule="atLeas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36D27AF8">
      <w:pPr>
        <w:overflowPunct w:val="0"/>
        <w:autoSpaceDE w:val="0"/>
        <w:autoSpaceDN w:val="0"/>
        <w:adjustRightInd w:val="0"/>
        <w:snapToGrid w:val="0"/>
        <w:spacing w:line="600" w:lineRule="exact"/>
        <w:ind w:firstLine="640" w:firstLineChars="200"/>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5.</w:t>
      </w:r>
      <w:r>
        <w:rPr>
          <w:rFonts w:hint="eastAsia" w:ascii="方正黑体_GBK" w:hAnsi="方正仿宋_GBK" w:eastAsia="方正黑体_GBK" w:cs="方正仿宋_GBK"/>
          <w:kern w:val="0"/>
          <w:sz w:val="32"/>
          <w:szCs w:val="32"/>
          <w:shd w:val="clear" w:color="auto" w:fill="FFFFFF"/>
        </w:rPr>
        <w:t>异议处理</w:t>
      </w:r>
    </w:p>
    <w:p w14:paraId="43C4400E">
      <w:pPr>
        <w:spacing w:line="600" w:lineRule="atLeas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5.1</w:t>
      </w:r>
      <w:bookmarkStart w:id="0" w:name="_GoBack"/>
      <w:bookmarkEnd w:id="0"/>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5ADA2942">
      <w:pPr>
        <w:spacing w:line="600" w:lineRule="atLeas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E6DB073">
      <w:pPr>
        <w:spacing w:line="600" w:lineRule="atLeas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8934206"/>
      <w:docPartObj>
        <w:docPartGallery w:val="autotext"/>
      </w:docPartObj>
    </w:sdtPr>
    <w:sdtEndPr>
      <w:rPr>
        <w:rFonts w:ascii="宋体" w:hAnsi="宋体"/>
      </w:rPr>
    </w:sdtEndPr>
    <w:sdtContent>
      <w:p w14:paraId="0772F638">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4</w:t>
        </w:r>
        <w:r>
          <w:rPr>
            <w:rFonts w:ascii="宋体" w:hAnsi="宋体"/>
          </w:rPr>
          <w:fldChar w:fldCharType="end"/>
        </w:r>
      </w:p>
    </w:sdtContent>
  </w:sdt>
  <w:p w14:paraId="605C781A">
    <w:pPr>
      <w:pStyle w:val="4"/>
      <w:rPr>
        <w:rFonts w:hint="eastAsia" w:ascii="宋体" w:hAnsi="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319"/>
    <w:rsid w:val="0001130B"/>
    <w:rsid w:val="0002244E"/>
    <w:rsid w:val="00030067"/>
    <w:rsid w:val="00030FC7"/>
    <w:rsid w:val="00031061"/>
    <w:rsid w:val="00041807"/>
    <w:rsid w:val="0004210C"/>
    <w:rsid w:val="000456D5"/>
    <w:rsid w:val="00046ACB"/>
    <w:rsid w:val="00054A03"/>
    <w:rsid w:val="000607FF"/>
    <w:rsid w:val="00062664"/>
    <w:rsid w:val="00063F1E"/>
    <w:rsid w:val="0006746D"/>
    <w:rsid w:val="000679AD"/>
    <w:rsid w:val="00067F88"/>
    <w:rsid w:val="00072AAC"/>
    <w:rsid w:val="00076376"/>
    <w:rsid w:val="00086D33"/>
    <w:rsid w:val="00094AB9"/>
    <w:rsid w:val="000A01F1"/>
    <w:rsid w:val="000A22D6"/>
    <w:rsid w:val="000A2EA5"/>
    <w:rsid w:val="000A3497"/>
    <w:rsid w:val="000A3748"/>
    <w:rsid w:val="000B45BF"/>
    <w:rsid w:val="000C46FA"/>
    <w:rsid w:val="000C6679"/>
    <w:rsid w:val="000E28CD"/>
    <w:rsid w:val="000F0C7B"/>
    <w:rsid w:val="00127D80"/>
    <w:rsid w:val="00127E6B"/>
    <w:rsid w:val="00131787"/>
    <w:rsid w:val="001331D2"/>
    <w:rsid w:val="00134B9F"/>
    <w:rsid w:val="001355A8"/>
    <w:rsid w:val="001361E2"/>
    <w:rsid w:val="00136EFA"/>
    <w:rsid w:val="00145921"/>
    <w:rsid w:val="00152358"/>
    <w:rsid w:val="0015768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0271F"/>
    <w:rsid w:val="00210E02"/>
    <w:rsid w:val="00211183"/>
    <w:rsid w:val="0021479A"/>
    <w:rsid w:val="00214889"/>
    <w:rsid w:val="002216BE"/>
    <w:rsid w:val="002316AD"/>
    <w:rsid w:val="002328AB"/>
    <w:rsid w:val="0023290D"/>
    <w:rsid w:val="00233300"/>
    <w:rsid w:val="002426A3"/>
    <w:rsid w:val="002475FE"/>
    <w:rsid w:val="0025037B"/>
    <w:rsid w:val="00252341"/>
    <w:rsid w:val="0026236F"/>
    <w:rsid w:val="0026368E"/>
    <w:rsid w:val="00270494"/>
    <w:rsid w:val="00282FA6"/>
    <w:rsid w:val="0028328A"/>
    <w:rsid w:val="00286D30"/>
    <w:rsid w:val="002B25FF"/>
    <w:rsid w:val="002B6690"/>
    <w:rsid w:val="002C194B"/>
    <w:rsid w:val="002C1983"/>
    <w:rsid w:val="002D171E"/>
    <w:rsid w:val="002D1E2B"/>
    <w:rsid w:val="002D4B27"/>
    <w:rsid w:val="0031024B"/>
    <w:rsid w:val="0031094B"/>
    <w:rsid w:val="00323B78"/>
    <w:rsid w:val="00330047"/>
    <w:rsid w:val="0033542D"/>
    <w:rsid w:val="00335B99"/>
    <w:rsid w:val="00341E80"/>
    <w:rsid w:val="0035079C"/>
    <w:rsid w:val="003575C3"/>
    <w:rsid w:val="003656B5"/>
    <w:rsid w:val="00367EB1"/>
    <w:rsid w:val="00384FD0"/>
    <w:rsid w:val="00391F14"/>
    <w:rsid w:val="003936D8"/>
    <w:rsid w:val="003A2DF8"/>
    <w:rsid w:val="003A351C"/>
    <w:rsid w:val="003C1F18"/>
    <w:rsid w:val="003D28D3"/>
    <w:rsid w:val="003F3213"/>
    <w:rsid w:val="003F7F67"/>
    <w:rsid w:val="00412F58"/>
    <w:rsid w:val="00427200"/>
    <w:rsid w:val="0042781D"/>
    <w:rsid w:val="00427F58"/>
    <w:rsid w:val="00434879"/>
    <w:rsid w:val="00436027"/>
    <w:rsid w:val="00446525"/>
    <w:rsid w:val="0045292F"/>
    <w:rsid w:val="00452A6F"/>
    <w:rsid w:val="004550E4"/>
    <w:rsid w:val="004574F0"/>
    <w:rsid w:val="00457CB9"/>
    <w:rsid w:val="00460692"/>
    <w:rsid w:val="004638DB"/>
    <w:rsid w:val="00466033"/>
    <w:rsid w:val="004666E3"/>
    <w:rsid w:val="00481AF5"/>
    <w:rsid w:val="00482674"/>
    <w:rsid w:val="00485297"/>
    <w:rsid w:val="00486128"/>
    <w:rsid w:val="00486BD9"/>
    <w:rsid w:val="00486F04"/>
    <w:rsid w:val="004907A3"/>
    <w:rsid w:val="004A3289"/>
    <w:rsid w:val="004A3559"/>
    <w:rsid w:val="004C1FB2"/>
    <w:rsid w:val="004D2E64"/>
    <w:rsid w:val="004D4E70"/>
    <w:rsid w:val="004F721F"/>
    <w:rsid w:val="00521A71"/>
    <w:rsid w:val="00525B6D"/>
    <w:rsid w:val="00537C80"/>
    <w:rsid w:val="00552CE9"/>
    <w:rsid w:val="00553599"/>
    <w:rsid w:val="00557E0B"/>
    <w:rsid w:val="00560A81"/>
    <w:rsid w:val="00567E85"/>
    <w:rsid w:val="005758F0"/>
    <w:rsid w:val="00580258"/>
    <w:rsid w:val="00581383"/>
    <w:rsid w:val="00592F1E"/>
    <w:rsid w:val="005953F6"/>
    <w:rsid w:val="005A3B63"/>
    <w:rsid w:val="005B4050"/>
    <w:rsid w:val="005C0BFD"/>
    <w:rsid w:val="005E06BA"/>
    <w:rsid w:val="005E3523"/>
    <w:rsid w:val="005E4D8D"/>
    <w:rsid w:val="005E5755"/>
    <w:rsid w:val="00602BFE"/>
    <w:rsid w:val="00610A6A"/>
    <w:rsid w:val="0061344B"/>
    <w:rsid w:val="00626AD4"/>
    <w:rsid w:val="006361EE"/>
    <w:rsid w:val="00640709"/>
    <w:rsid w:val="00651C73"/>
    <w:rsid w:val="006538E9"/>
    <w:rsid w:val="00662BBB"/>
    <w:rsid w:val="0067557E"/>
    <w:rsid w:val="006812CD"/>
    <w:rsid w:val="00685DA2"/>
    <w:rsid w:val="0068716B"/>
    <w:rsid w:val="00691AFF"/>
    <w:rsid w:val="006A2161"/>
    <w:rsid w:val="006A6E27"/>
    <w:rsid w:val="006A7525"/>
    <w:rsid w:val="006B0B57"/>
    <w:rsid w:val="006B7F21"/>
    <w:rsid w:val="006C019C"/>
    <w:rsid w:val="006D1052"/>
    <w:rsid w:val="006D4694"/>
    <w:rsid w:val="006D60CF"/>
    <w:rsid w:val="006E1245"/>
    <w:rsid w:val="006F612A"/>
    <w:rsid w:val="006F6A29"/>
    <w:rsid w:val="006F7E16"/>
    <w:rsid w:val="0070590B"/>
    <w:rsid w:val="0070673A"/>
    <w:rsid w:val="0071192F"/>
    <w:rsid w:val="00713D13"/>
    <w:rsid w:val="00714032"/>
    <w:rsid w:val="007225D8"/>
    <w:rsid w:val="00723BDE"/>
    <w:rsid w:val="00737577"/>
    <w:rsid w:val="007467A3"/>
    <w:rsid w:val="00746E15"/>
    <w:rsid w:val="00747916"/>
    <w:rsid w:val="0075578B"/>
    <w:rsid w:val="007812FC"/>
    <w:rsid w:val="00781A96"/>
    <w:rsid w:val="007916D5"/>
    <w:rsid w:val="00791FF2"/>
    <w:rsid w:val="007A2F04"/>
    <w:rsid w:val="007A3D31"/>
    <w:rsid w:val="007C2D64"/>
    <w:rsid w:val="007D0F61"/>
    <w:rsid w:val="007D59FD"/>
    <w:rsid w:val="007D6664"/>
    <w:rsid w:val="007E30C2"/>
    <w:rsid w:val="007F544A"/>
    <w:rsid w:val="008175E3"/>
    <w:rsid w:val="00821970"/>
    <w:rsid w:val="00825D64"/>
    <w:rsid w:val="00827D95"/>
    <w:rsid w:val="008310BD"/>
    <w:rsid w:val="00836118"/>
    <w:rsid w:val="00837AFB"/>
    <w:rsid w:val="00845D00"/>
    <w:rsid w:val="0085178A"/>
    <w:rsid w:val="00865FAB"/>
    <w:rsid w:val="008670DD"/>
    <w:rsid w:val="00873CEB"/>
    <w:rsid w:val="008767BE"/>
    <w:rsid w:val="00885003"/>
    <w:rsid w:val="00887355"/>
    <w:rsid w:val="00894EC2"/>
    <w:rsid w:val="0089545E"/>
    <w:rsid w:val="008976ED"/>
    <w:rsid w:val="008C62D3"/>
    <w:rsid w:val="008D0104"/>
    <w:rsid w:val="008D6A2A"/>
    <w:rsid w:val="008E0704"/>
    <w:rsid w:val="008E788F"/>
    <w:rsid w:val="0090547C"/>
    <w:rsid w:val="00906501"/>
    <w:rsid w:val="0091008B"/>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56EA"/>
    <w:rsid w:val="00986116"/>
    <w:rsid w:val="009945AB"/>
    <w:rsid w:val="00996C6C"/>
    <w:rsid w:val="009A4B42"/>
    <w:rsid w:val="009A51EE"/>
    <w:rsid w:val="009B281B"/>
    <w:rsid w:val="009B30EB"/>
    <w:rsid w:val="009C5B34"/>
    <w:rsid w:val="009D04F0"/>
    <w:rsid w:val="009D1F66"/>
    <w:rsid w:val="009D4C29"/>
    <w:rsid w:val="009E13EF"/>
    <w:rsid w:val="009F570E"/>
    <w:rsid w:val="00A00C69"/>
    <w:rsid w:val="00A23E55"/>
    <w:rsid w:val="00A40F2C"/>
    <w:rsid w:val="00A415B5"/>
    <w:rsid w:val="00A5051A"/>
    <w:rsid w:val="00A71A16"/>
    <w:rsid w:val="00A765A1"/>
    <w:rsid w:val="00A81E4D"/>
    <w:rsid w:val="00A85146"/>
    <w:rsid w:val="00A91BE3"/>
    <w:rsid w:val="00A92522"/>
    <w:rsid w:val="00AA61A4"/>
    <w:rsid w:val="00AA7269"/>
    <w:rsid w:val="00AB2A2A"/>
    <w:rsid w:val="00AB4E2D"/>
    <w:rsid w:val="00AB75DF"/>
    <w:rsid w:val="00AD05AC"/>
    <w:rsid w:val="00AD76F5"/>
    <w:rsid w:val="00AE1EFC"/>
    <w:rsid w:val="00AE32F2"/>
    <w:rsid w:val="00AF64D5"/>
    <w:rsid w:val="00B061D5"/>
    <w:rsid w:val="00B11192"/>
    <w:rsid w:val="00B143B9"/>
    <w:rsid w:val="00B148B2"/>
    <w:rsid w:val="00B14A3B"/>
    <w:rsid w:val="00B20E1F"/>
    <w:rsid w:val="00B23319"/>
    <w:rsid w:val="00B35AFF"/>
    <w:rsid w:val="00B41EE8"/>
    <w:rsid w:val="00B43E44"/>
    <w:rsid w:val="00B6292E"/>
    <w:rsid w:val="00B63EDE"/>
    <w:rsid w:val="00B75878"/>
    <w:rsid w:val="00B75D20"/>
    <w:rsid w:val="00B8300A"/>
    <w:rsid w:val="00B970C1"/>
    <w:rsid w:val="00B978B8"/>
    <w:rsid w:val="00BA3498"/>
    <w:rsid w:val="00BC4471"/>
    <w:rsid w:val="00BF6E4B"/>
    <w:rsid w:val="00BF7085"/>
    <w:rsid w:val="00C064C4"/>
    <w:rsid w:val="00C10D63"/>
    <w:rsid w:val="00C152A4"/>
    <w:rsid w:val="00C2380B"/>
    <w:rsid w:val="00C26DF9"/>
    <w:rsid w:val="00C32493"/>
    <w:rsid w:val="00C36FCE"/>
    <w:rsid w:val="00C5064B"/>
    <w:rsid w:val="00C56445"/>
    <w:rsid w:val="00C606CA"/>
    <w:rsid w:val="00C630B8"/>
    <w:rsid w:val="00C65F3B"/>
    <w:rsid w:val="00C6632F"/>
    <w:rsid w:val="00C66E77"/>
    <w:rsid w:val="00C70ABB"/>
    <w:rsid w:val="00C729E0"/>
    <w:rsid w:val="00C81BDA"/>
    <w:rsid w:val="00C86069"/>
    <w:rsid w:val="00C87AA0"/>
    <w:rsid w:val="00C90B9C"/>
    <w:rsid w:val="00C9481E"/>
    <w:rsid w:val="00CA0F63"/>
    <w:rsid w:val="00CA2460"/>
    <w:rsid w:val="00CA5F16"/>
    <w:rsid w:val="00CB1737"/>
    <w:rsid w:val="00CC4233"/>
    <w:rsid w:val="00CC4784"/>
    <w:rsid w:val="00CC6522"/>
    <w:rsid w:val="00CE391D"/>
    <w:rsid w:val="00CE6DB4"/>
    <w:rsid w:val="00D01FC2"/>
    <w:rsid w:val="00D06BC8"/>
    <w:rsid w:val="00D10F37"/>
    <w:rsid w:val="00D167DE"/>
    <w:rsid w:val="00D34E28"/>
    <w:rsid w:val="00D351FB"/>
    <w:rsid w:val="00D35ED2"/>
    <w:rsid w:val="00D367BD"/>
    <w:rsid w:val="00D43255"/>
    <w:rsid w:val="00D5292A"/>
    <w:rsid w:val="00D536EB"/>
    <w:rsid w:val="00D624F0"/>
    <w:rsid w:val="00D71785"/>
    <w:rsid w:val="00D74CD7"/>
    <w:rsid w:val="00D91094"/>
    <w:rsid w:val="00DA6AE4"/>
    <w:rsid w:val="00DE555E"/>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03821"/>
    <w:rsid w:val="00F10DCD"/>
    <w:rsid w:val="00F14F1F"/>
    <w:rsid w:val="00F15338"/>
    <w:rsid w:val="00F16DF8"/>
    <w:rsid w:val="00F20A60"/>
    <w:rsid w:val="00F21761"/>
    <w:rsid w:val="00F2403B"/>
    <w:rsid w:val="00F24352"/>
    <w:rsid w:val="00F269EA"/>
    <w:rsid w:val="00F45EB9"/>
    <w:rsid w:val="00F47801"/>
    <w:rsid w:val="00F65FC2"/>
    <w:rsid w:val="00F71EF0"/>
    <w:rsid w:val="00F964CB"/>
    <w:rsid w:val="00FA1644"/>
    <w:rsid w:val="00FB4044"/>
    <w:rsid w:val="00FB491F"/>
    <w:rsid w:val="00FB4A92"/>
    <w:rsid w:val="00FB76A5"/>
    <w:rsid w:val="00FC55FE"/>
    <w:rsid w:val="00FC5A64"/>
    <w:rsid w:val="00FC6E8E"/>
    <w:rsid w:val="00FD5487"/>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CE44888"/>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5484BD2"/>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74551E"/>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20"/>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FollowedHyperlink"/>
    <w:qFormat/>
    <w:uiPriority w:val="0"/>
    <w:rPr>
      <w:color w:val="00A7D8"/>
      <w:u w:val="none"/>
    </w:rPr>
  </w:style>
  <w:style w:type="character" w:styleId="12">
    <w:name w:val="Hyperlink"/>
    <w:qFormat/>
    <w:uiPriority w:val="0"/>
    <w:rPr>
      <w:color w:val="444444"/>
      <w:u w:val="none"/>
    </w:rPr>
  </w:style>
  <w:style w:type="character" w:customStyle="1" w:styleId="13">
    <w:name w:val="批注框文本 字符"/>
    <w:link w:val="3"/>
    <w:qFormat/>
    <w:uiPriority w:val="0"/>
    <w:rPr>
      <w:kern w:val="2"/>
      <w:sz w:val="18"/>
      <w:szCs w:val="18"/>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5">
    <w:name w:val="Table Paragraph"/>
    <w:basedOn w:val="1"/>
    <w:qFormat/>
    <w:uiPriority w:val="1"/>
    <w:rPr>
      <w:rFonts w:ascii="宋体" w:hAnsi="宋体" w:cs="宋体"/>
      <w:lang w:val="zh-CN" w:bidi="zh-CN"/>
    </w:rPr>
  </w:style>
  <w:style w:type="paragraph" w:customStyle="1" w:styleId="16">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7">
    <w:name w:val="正文+宋体"/>
    <w:basedOn w:val="1"/>
    <w:qFormat/>
    <w:uiPriority w:val="0"/>
  </w:style>
  <w:style w:type="paragraph" w:customStyle="1" w:styleId="18">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paragraph" w:customStyle="1" w:styleId="19">
    <w:name w:val="Plain Text1"/>
    <w:basedOn w:val="1"/>
    <w:qFormat/>
    <w:uiPriority w:val="99"/>
    <w:pPr>
      <w:adjustRightInd w:val="0"/>
    </w:pPr>
    <w:rPr>
      <w:rFonts w:ascii="宋体" w:hAnsi="Courier New"/>
      <w:szCs w:val="20"/>
    </w:rPr>
  </w:style>
  <w:style w:type="character" w:customStyle="1" w:styleId="20">
    <w:name w:val="页脚 字符"/>
    <w:basedOn w:val="9"/>
    <w:link w:val="4"/>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996</Words>
  <Characters>1226</Characters>
  <Lines>9</Lines>
  <Paragraphs>2</Paragraphs>
  <TotalTime>2</TotalTime>
  <ScaleCrop>false</ScaleCrop>
  <LinksUpToDate>false</LinksUpToDate>
  <CharactersWithSpaces>1243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2025-02-11T08:42:00Z</dcterms:created>
  <dc:creator>cj_wong</dc:creator>
  <cp:lastModifiedBy>wzt</cp:lastModifiedBy>
  <cp:lastPrinted>2020-01-09T02:23:00Z</cp:lastPrinted>
  <dcterms:modified xsi:type="dcterms:W3CDTF">2025-02-12T01:26:25Z</dcterms:modified>
  <dc:title>XXXX年第X批风险监测实施方案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806D058CC80C464B8369685F663C0AA1_13</vt:lpwstr>
  </property>
  <property fmtid="{D5CDD505-2E9C-101B-9397-08002B2CF9AE}" pid="4" name="KSOTemplateDocerSaveRecord">
    <vt:lpwstr>eyJoZGlkIjoiZmM0ZDcwNTIyYzBlNGFiZjNiYTY3MDQyMDQwYjRjNmUiLCJ1c2VySWQiOiI0MjU5MjU0NzUifQ==</vt:lpwstr>
  </property>
</Properties>
</file>