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944CE">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涉企行政检查事项清单（2025年版）</w:t>
      </w:r>
    </w:p>
    <w:tbl>
      <w:tblPr>
        <w:tblStyle w:val="5"/>
        <w:tblW w:w="13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2587"/>
        <w:gridCol w:w="1257"/>
        <w:gridCol w:w="7187"/>
        <w:gridCol w:w="1187"/>
        <w:gridCol w:w="816"/>
      </w:tblGrid>
      <w:tr w14:paraId="2A301D62">
        <w:tblPrEx>
          <w:shd w:val="clear" w:color="auto" w:fill="auto"/>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AC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序号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A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事项名称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9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行政执法类型</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E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检查依据</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实施层级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kern w:val="0"/>
                <w:sz w:val="21"/>
                <w:szCs w:val="21"/>
                <w:u w:val="none"/>
                <w:lang w:val="en-US" w:eastAsia="zh-CN" w:bidi="ar"/>
              </w:rPr>
            </w:pPr>
            <w:r>
              <w:rPr>
                <w:rFonts w:hint="eastAsia" w:ascii="方正黑体_GBK" w:hAnsi="方正黑体_GBK" w:eastAsia="方正黑体_GBK" w:cs="方正黑体_GBK"/>
                <w:i w:val="0"/>
                <w:iCs w:val="0"/>
                <w:color w:val="auto"/>
                <w:kern w:val="0"/>
                <w:sz w:val="21"/>
                <w:szCs w:val="21"/>
                <w:u w:val="none"/>
                <w:lang w:val="en-US" w:eastAsia="zh-CN" w:bidi="ar"/>
              </w:rPr>
              <w:t>备注</w:t>
            </w:r>
          </w:p>
        </w:tc>
      </w:tr>
      <w:tr w14:paraId="025D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AF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C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对广告主广告违法行为的行政检查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B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DD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1、《中华人民共和国广告法》第二条第二款、第六条第二款、第四十九条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C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C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27B9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97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C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对广告经营者广告违法行为的行政检查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F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A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1、《中华人民共和国广告法》第二条第三款、第六条第二款、第四十九条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74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48BF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8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73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对广告发布者广告违法行为的行政检查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D9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1、《中华人民共和国广告法》第二条第四款、第六条第二款、第四十九条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B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5F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3083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9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3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对广告代言人广告违法行为的行政检查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E4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6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1、《中华人民共和国广告法》第二条第五款、第六条第二款、第四十九条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3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511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1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B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对公共场所的管理者或者电信业务经营者、互联网信息服务提供者广告违法行为的行政检查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57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1、《中华人民共和国广告法》第六条第二款、第四十五条、第四十九条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4C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0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A23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3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D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对其他广告参与者广告违法行为的行政检查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22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2C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1、《江苏省广告条例》第二条、第四条、第四十二条、第四十五条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5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64E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642" w:type="dxa"/>
            <w:vMerge w:val="restart"/>
            <w:tcBorders>
              <w:top w:val="single" w:color="000000" w:sz="4" w:space="0"/>
              <w:left w:val="single" w:color="000000" w:sz="4" w:space="0"/>
              <w:right w:val="single" w:color="000000" w:sz="4" w:space="0"/>
            </w:tcBorders>
            <w:shd w:val="clear" w:color="auto" w:fill="auto"/>
            <w:vAlign w:val="center"/>
          </w:tcPr>
          <w:p w14:paraId="1EF84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w:t>
            </w:r>
          </w:p>
        </w:tc>
        <w:tc>
          <w:tcPr>
            <w:tcW w:w="2587" w:type="dxa"/>
            <w:vMerge w:val="restart"/>
            <w:tcBorders>
              <w:top w:val="single" w:color="000000" w:sz="4" w:space="0"/>
              <w:left w:val="single" w:color="000000" w:sz="4" w:space="0"/>
              <w:right w:val="single" w:color="000000" w:sz="4" w:space="0"/>
            </w:tcBorders>
            <w:shd w:val="clear" w:color="auto" w:fill="auto"/>
            <w:vAlign w:val="center"/>
          </w:tcPr>
          <w:p w14:paraId="086DB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对食品生产者（不含特殊食品）的行政检查</w:t>
            </w:r>
          </w:p>
        </w:tc>
        <w:tc>
          <w:tcPr>
            <w:tcW w:w="1257" w:type="dxa"/>
            <w:vMerge w:val="restart"/>
            <w:tcBorders>
              <w:top w:val="single" w:color="000000" w:sz="4" w:space="0"/>
              <w:left w:val="single" w:color="000000" w:sz="4" w:space="0"/>
              <w:right w:val="single" w:color="000000" w:sz="4" w:space="0"/>
            </w:tcBorders>
            <w:shd w:val="clear" w:color="auto" w:fill="auto"/>
            <w:vAlign w:val="center"/>
          </w:tcPr>
          <w:p w14:paraId="2B0700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2B8C3C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1789BF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2、《食品生产经营监督检查管理办法》第八条、第九条、第十条、第二十二条、第二十五条</w:t>
            </w:r>
            <w:bookmarkStart w:id="2" w:name="_GoBack"/>
            <w:bookmarkEnd w:id="2"/>
          </w:p>
          <w:p w14:paraId="2FA97E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3、《江苏省食品安全条例》 第七条、第六十一条、第六十二条</w:t>
            </w:r>
          </w:p>
        </w:tc>
        <w:tc>
          <w:tcPr>
            <w:tcW w:w="1187" w:type="dxa"/>
            <w:vMerge w:val="restart"/>
            <w:tcBorders>
              <w:top w:val="single" w:color="000000" w:sz="4" w:space="0"/>
              <w:left w:val="single" w:color="000000" w:sz="4" w:space="0"/>
              <w:right w:val="single" w:color="000000" w:sz="4" w:space="0"/>
            </w:tcBorders>
            <w:shd w:val="clear" w:color="auto" w:fill="auto"/>
            <w:vAlign w:val="center"/>
          </w:tcPr>
          <w:p w14:paraId="75DA9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06C14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3E3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48B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F14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对食品小作坊生产活动的行政检查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96D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6E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 第三十六条</w:t>
            </w:r>
          </w:p>
          <w:p w14:paraId="3DDE87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2、《江苏省食品小作坊和食品摊贩管理条例》第五条、第三十一条、第三十二条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D9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3AB0E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3ACE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F1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9</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88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对餐饮（含入网餐饮）服务、食品（不含保健食品）销售、集中用餐单位食堂的行政检查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B6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C1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26B83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w:t>
            </w:r>
          </w:p>
          <w:p w14:paraId="59C9EF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3、《网络餐饮服务食品安全监督管理办法》第三条第二款、第二十三条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27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37714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67B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72C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CB9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对食用农产品集中交易市场开办者、销售者及其委托的贮存服务提供者的行政检查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D0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8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1、《中华人民共和国农产品质量安全法》第六十条</w:t>
            </w:r>
          </w:p>
          <w:p w14:paraId="5948BD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2、《食用农产品市场销售质量安全监督管理办法》第三条、第二十九条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3DD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4DCFB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804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3A4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C4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对小餐饮、小食杂店、食品摊贩的行政检查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AF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9A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3FBD0D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2、《江苏省食品安全条例》第二条、第二十二条、第二十三条</w:t>
            </w:r>
          </w:p>
          <w:p w14:paraId="5439D5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3、《食品生产经营监督检查管理办法》第五十四条</w:t>
            </w:r>
          </w:p>
          <w:p w14:paraId="4C0439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4、《江苏省食品小作坊和食品摊贩管理条例》第五条、第三十一条、第三十二条</w:t>
            </w:r>
          </w:p>
          <w:p w14:paraId="4F2390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5、《江苏省人民代表大会常务委员会关于加强小餐饮管理的决定》第三条、第十六条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6D2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right w:val="single" w:color="000000" w:sz="4" w:space="0"/>
            </w:tcBorders>
            <w:shd w:val="clear" w:color="auto" w:fill="auto"/>
            <w:vAlign w:val="center"/>
          </w:tcPr>
          <w:p w14:paraId="2EC22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8C2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EA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12</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B78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对保健食品生产企业的行政检查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30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3EA5EB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14:paraId="7EC786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2、《中华人民共和国食品安全法实施条例》第五十九条</w:t>
            </w:r>
          </w:p>
          <w:p w14:paraId="5E0B95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14:paraId="1683EE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86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5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7B9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085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8FB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对保健食品经营者的行政检查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87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78004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152919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2、《中华人民共和国食品安全法实施条例》第五十九条</w:t>
            </w:r>
          </w:p>
          <w:p w14:paraId="7F02A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14:paraId="1AB9D0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4、《食品生产经营监督检查管理办法》第八条、第九条、第十条、第二十一条、第二十二条、第二十五条、第二十六条、第二十七条、第二十八条、第二十九条、第三十条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01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E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F4A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0B6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3A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对婴幼儿配方乳粉、特殊医学用途配方食品生产企业的行政检查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C7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08D125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14:paraId="65064C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2、《中华人民共和国食品安全法实施条例》第五十九条</w:t>
            </w:r>
          </w:p>
          <w:p w14:paraId="33C973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14:paraId="4C21EE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B5A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1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972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FC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61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对婴幼儿配方乳粉、特殊医学用途配方食品经营者的行政检查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171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F3AD9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0B6C41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2、《中华人民共和国食品安全法实施条例》第五十九条</w:t>
            </w:r>
          </w:p>
          <w:p w14:paraId="032B14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14:paraId="27930A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4、《食品生产经营监督检查管理办法》第八条、第九条、第十条、第二十一条、第二十二条、第二十五条、第二十六条、第二十七条、第二十八条、第二十九条、第三十条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96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31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FA1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63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16</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75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食品抽样检验</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8D9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378939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1、《中华人民共和国食品安全法》第八十七条</w:t>
            </w:r>
          </w:p>
          <w:p w14:paraId="5C245F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2、《中华人民共和国食品安全法实施条例》第四十条</w:t>
            </w:r>
          </w:p>
          <w:p w14:paraId="3F32D4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3、《食品安全抽样检验管理办法》第三条</w:t>
            </w:r>
          </w:p>
          <w:p w14:paraId="2B87CE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4、《江苏省食品安全条例》第五十五条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51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88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2B3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C1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对消费品生产者开展缺陷调查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9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9C56B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1、《消费品召回管理暂行规定》第十一条</w:t>
            </w:r>
          </w:p>
          <w:p w14:paraId="32F8F3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2、《江苏省缺陷消费品召回管理办法》第十五条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1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87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DA3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E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C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对生产列入目录产品且已经获得生产许可证的企业的行政检查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E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1、《中华人民共和国工业产品生产许可证管理条例》第三十六条、第三十九条、第四十一条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D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5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BFD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AA7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19</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04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对生产、流通领域产品的监督抽查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7EC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4954D7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1、《中华人民共和国产品质量法》第十五条</w:t>
            </w:r>
          </w:p>
          <w:p w14:paraId="750B4F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2、《产品质量监督抽查管理暂行办法》第十五条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793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FC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9E7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40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5C7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对食品相关产品生产许可企业的行政检查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2B0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12EEE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1、《中华人民共和国食品安全法》第四十一条</w:t>
            </w:r>
          </w:p>
          <w:p w14:paraId="0F4CB2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2、《中华人民共和国工业产品生产许可证管理条例》第三十六条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69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67D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41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5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落实总局62、75、76号令规定对生产销售企业的行政检查</w:t>
            </w:r>
          </w:p>
        </w:tc>
        <w:tc>
          <w:tcPr>
            <w:tcW w:w="1257" w:type="dxa"/>
            <w:tcBorders>
              <w:top w:val="single" w:color="000000" w:sz="4" w:space="0"/>
              <w:left w:val="single" w:color="000000" w:sz="4" w:space="0"/>
              <w:right w:val="single" w:color="000000" w:sz="4" w:space="0"/>
            </w:tcBorders>
            <w:shd w:val="clear" w:color="auto" w:fill="auto"/>
            <w:vAlign w:val="center"/>
          </w:tcPr>
          <w:p w14:paraId="114F6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701333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1、《食品相关产品质量安全监督管理暂行办法》第十九条、第二十条</w:t>
            </w:r>
          </w:p>
          <w:p w14:paraId="10A1F5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2、《工业产品生产单位落实质量安全主体责任监督管理规定》第七条、第八条、第十四条</w:t>
            </w:r>
          </w:p>
          <w:p w14:paraId="7D7BD4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3、《工业产品销售单位落实质量安全主体责任监督管理规定》第七条、第八条、第十四条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76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5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84B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03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E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对定量包装商品生产企业的行政检查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4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58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1、《定量包装商品计量监督管理办法》第十二条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7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8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0E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83E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6A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对型式批准计量器具制造企业的行政检查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36E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13921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1、《中华人民共和国计量法》第十三条</w:t>
            </w:r>
          </w:p>
          <w:p w14:paraId="345BEF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2、《中华人民共和国计量法实施细则》第十五条</w:t>
            </w:r>
          </w:p>
          <w:p w14:paraId="370F6E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3、《计量器具新产品管理办法》第十九条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88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3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24F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C9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CE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对制造、修理、销售、进口和使用计量器具市场主体的行政检查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69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D8354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14:paraId="70735E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2、《集贸市场计量监督管理办法》第十一条</w:t>
            </w:r>
          </w:p>
          <w:p w14:paraId="77B734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3、《加油站计量监督管理办法》第六条</w:t>
            </w:r>
          </w:p>
          <w:p w14:paraId="266482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4、《眼镜制配计量监督管理办法》第四条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59A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0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2E5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98B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5F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对法定计量检定机构（专业计量站）的行政检查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74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5E3E00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14:paraId="463A85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2、《法定计量检定机构监督管理办法》第四条</w:t>
            </w:r>
          </w:p>
          <w:p w14:paraId="3153A0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3、《专业计量站管理办法》第十七条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8D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9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4B5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2B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26</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39D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对计量单位使用情况的行政检查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03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F8A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87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52FF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02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7E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对用能单位能源计量器具配备和使用情况的行政检查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C8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7403C4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1、《中华人民共和国节约能源法》第二十七条、第七十四条</w:t>
            </w:r>
          </w:p>
          <w:p w14:paraId="458EA0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2、《能源计量监督管理办法》第十七条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79A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8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279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F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对能效水效标识目录产品生产者和进口商能效标识使用合规性的行政检查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F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2D8CAB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1、《中华人民共和国节约能源法》第七十三条</w:t>
            </w:r>
          </w:p>
          <w:p w14:paraId="6D78AE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2、《能源效率标识管理办法》第十八条</w:t>
            </w:r>
          </w:p>
          <w:p w14:paraId="6B20DD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3、《水效标识管理办法》第十七条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0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B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4470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1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F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对自我声明公开企业标准的行政检查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13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01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1、《中华人民共和国标准化法》第二十七条、第三十八条、第三十九条、第四十二条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4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8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AB8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3F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C6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对自我声明公开团体标准的行政检查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C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B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1、《中华人民共和国标准化法》第三十九条、第四十二条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A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1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599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4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5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对特种设备生产、经营、使用单位和检验、检测机构的行政检查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5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170432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1、《中华人民共和国特种设备安全法》第五十七条、第六十一条、第六十二条、第六十三条、第六十六条</w:t>
            </w:r>
          </w:p>
          <w:p w14:paraId="67DAC0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2、《特种设备安全监察条例》第四条、第五十条、第五十一条、第五十八条</w:t>
            </w:r>
          </w:p>
          <w:p w14:paraId="081A62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3、《特种设备安全监督检查办法》第三条、第五条、第六条、第七条、第八条、第九条、第十条、第十一条、第十二条、第十三条、第十四条、第十五条、第十六条、第十七条、第十八条</w:t>
            </w:r>
          </w:p>
          <w:p w14:paraId="2715C6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4、《江苏省特种设备安全条例》第三十五条、第三十六条</w:t>
            </w:r>
          </w:p>
          <w:p w14:paraId="627D6B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5、《特种设备生产单位落实质量安全主体责任监督管理规定》第十四条、第十五条、第二十九条、第三十条、第四十四条、第四十五条、第五十九条、第六十条、第七十五条、第七十六条、第九十条、第九十一条、第一百零六条、第一百零七条、第一百二十二条、第一百二十三条、第一百三十七条、第一百三十八条</w:t>
            </w:r>
          </w:p>
          <w:p w14:paraId="783A20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特种设备使用单位落实使用安全主体责任监督管理规定》第十五条、第十六条、第三十一条、第三十二条、第四十七条、第四十八条、第六十三条、第六十四条、第八十条、第八十一条、第九十八条、第九十九条、第一百一十四条、第一百一十五条、第一百三十条、第一百三十一条、第一百四十六条、第一百四十七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A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16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p w14:paraId="2FF7E5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72AF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9B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对高耗能特种设备节能的行政检查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1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96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1、《高耗能特种设备节能监督管理办法》第四条、第六条、第二十八条、第二十九条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E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EC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AA0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8F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46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60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F8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1、《特种设备作业人员监督管理办法》第三条、第二十一条、第二十六条、第二十七条、第二十八条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6F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1DC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3F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对特种设备作业人员考试机构的行政检查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F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1、《特种设备作业人员监督管理办法》第二十六条、第二十七条、第二十八条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D9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b/>
                <w:bCs/>
                <w:i w:val="0"/>
                <w:iCs w:val="0"/>
                <w:color w:val="auto"/>
                <w:kern w:val="0"/>
                <w:sz w:val="21"/>
                <w:szCs w:val="21"/>
                <w:highlight w:val="yellow"/>
                <w:u w:val="none"/>
                <w:lang w:val="en-US" w:eastAsia="zh-CN" w:bidi="ar"/>
              </w:rPr>
            </w:pPr>
          </w:p>
        </w:tc>
      </w:tr>
      <w:tr w14:paraId="5A6A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A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35</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B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对认证活动、认证结果的行政检查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6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4B87C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p w14:paraId="50F61E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2、《认证机构管理办法》第二十六条第二款</w:t>
            </w:r>
          </w:p>
        </w:tc>
        <w:tc>
          <w:tcPr>
            <w:tcW w:w="1187" w:type="dxa"/>
            <w:tcBorders>
              <w:top w:val="single" w:color="000000" w:sz="4" w:space="0"/>
              <w:left w:val="single" w:color="000000" w:sz="4" w:space="0"/>
              <w:right w:val="single" w:color="000000" w:sz="4" w:space="0"/>
            </w:tcBorders>
            <w:shd w:val="clear" w:color="auto" w:fill="auto"/>
            <w:vAlign w:val="center"/>
          </w:tcPr>
          <w:p w14:paraId="6B922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4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2B04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5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4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对认证人员的职业行为的行政检查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7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2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1、《认证及认证培训、咨询人员管理办法》第五条第二款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F8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8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2DB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1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12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对认证证书和认证标志的行政检查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F8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F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1、《认证证书和认证标志管理办法》第二十一条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C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4FC8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7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对认证机构、强制性产品认证指定认证机构和指定实验室的行政检查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5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9F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4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D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7CF7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4A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39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8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对获得资质证书的检测检测机构的行政检查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29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37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1、《检验检测机构监督管理办法》第十八条、第十九条、第二十条、第二十一条、第二十五条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8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C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CA8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9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A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对营业执照登记事项的行政检查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30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169139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1、《中华人民共和国公司法》第二百五十条、第二百五十二条、第二百五十三条、第二百六十条</w:t>
            </w:r>
          </w:p>
          <w:p w14:paraId="4C5926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2、《中华人民共和国个人独资企业法》第三十三条、第三十四条、第三十五条、第三十七条第二款</w:t>
            </w:r>
          </w:p>
          <w:p w14:paraId="26317C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3、《中华人民共和国合伙企业法》第九十三条、第九十四条、第九十五条第二款</w:t>
            </w:r>
          </w:p>
          <w:p w14:paraId="1483CF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4、《中华人民共和国农民专业合作社法》第七十条</w:t>
            </w:r>
          </w:p>
          <w:p w14:paraId="520767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5、《中华人民共和国电子商务法》第十五条、第七十六条</w:t>
            </w:r>
          </w:p>
          <w:p w14:paraId="7A918D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6、《中华人民共和国市场主体登记管理条例》第四十四条、第四十五条、第四十六条、第四十八条</w:t>
            </w:r>
          </w:p>
          <w:p w14:paraId="64C484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7、《外国企业常驻代表机构登记管理条例》第三十六条、第三十七条、第三十八条</w:t>
            </w:r>
          </w:p>
          <w:p w14:paraId="7AF7FB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8、《中华人民共和国市场主体登记管理条例实施细则》第七十一条、第七十二条、第七十五条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B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EA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259A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83D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DAD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对备案事项的行政检查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9B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7C731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1、《中华人民共和国市场主体登记管理条例》第四十七条</w:t>
            </w:r>
          </w:p>
          <w:p w14:paraId="62BE84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2、《外国企业常驻代表机构登记管理条例》第三十八条</w:t>
            </w:r>
          </w:p>
          <w:p w14:paraId="255216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3、《中华人民共和国市场主体登记管理条例实施细则》第七十三条、第七十四条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70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82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26A3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11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42</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0AE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对无照经营行为的行政检查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4C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F288A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1、《中华人民共和国公司法》第二百五十九条</w:t>
            </w:r>
          </w:p>
          <w:p w14:paraId="0F53B2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2、《中华人民共和国个人独资企业法》第三十七条第一款</w:t>
            </w:r>
          </w:p>
          <w:p w14:paraId="287AC6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3、《中华人民共和国合伙企业法》第九十五条第一款</w:t>
            </w:r>
          </w:p>
          <w:p w14:paraId="43238D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4、《外国企业常驻代表机构登记管理条例》第三十五条</w:t>
            </w:r>
          </w:p>
          <w:p w14:paraId="1D3449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5、《中华人民共和国市场主体登记管理条例》第四十三条</w:t>
            </w:r>
          </w:p>
          <w:p w14:paraId="339316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6、《中华人民共和国市场主体登记管理条例实施细则》第六十八条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39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5A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695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DB7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01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对年报及其他公示信息的行政检查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859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57BA50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1、《中华人民共和国公司法》第二百五十一条</w:t>
            </w:r>
          </w:p>
          <w:p w14:paraId="6ECA69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2、《中华人民共和国市场主体登记管理条例实施细则》第七十条</w:t>
            </w:r>
          </w:p>
          <w:p w14:paraId="072496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3、《企业信息公示暂行条例》第十八条</w:t>
            </w:r>
          </w:p>
          <w:p w14:paraId="1B40DA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4、《外国企业常驻代表机构登记管理条例》第三十六条第二款、第三十八条</w:t>
            </w:r>
          </w:p>
          <w:p w14:paraId="3CC04B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5、《保障中小企业款项支付条例》第二十七条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DD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8D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1B1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D60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DE1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对不执行政府指导价、政府定价以及法定的价格干预措施、紧急措施的价格违法行为的行政检查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F8D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4E76F7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1、《中华人民共和国价格法》第十二条、第三十三条、第三十四条 </w:t>
            </w:r>
          </w:p>
          <w:p w14:paraId="7CE84D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06538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3、《价格违法行为行政处罚规定》第二条、第九条、第十条</w:t>
            </w:r>
          </w:p>
          <w:p w14:paraId="0F2A2B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4、《江苏省价格条例》第五条第二款、第九条、第四十九条、第五十二条 </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46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A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EEE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B28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CF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对不正当价格行为的行政检查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D8F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20146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1、《中华人民共和国价格法》第十四条、第三十三条、第三十四条 </w:t>
            </w:r>
          </w:p>
          <w:p w14:paraId="712763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0FE61E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299316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4、《制止牟取暴利的暂行规定》第九条 </w:t>
            </w:r>
          </w:p>
          <w:p w14:paraId="0B9774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5、《规范促销行为暂行规定》第二十条、第二十一条、第二十二条</w:t>
            </w:r>
          </w:p>
          <w:p w14:paraId="3B74C6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6、《明码标价和禁止价格欺诈规定》第二条 </w:t>
            </w:r>
          </w:p>
          <w:p w14:paraId="49BBAB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7、《关于制止低价倾销行为的规定》第十一条、第十五条、第十七条</w:t>
            </w:r>
          </w:p>
          <w:p w14:paraId="361F5D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8、《江苏省价格条例》第五条第二款、第十四条、第十五条、第四十九条、第五十二条 </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90A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9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B83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7F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46</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70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对违反明码标价规定的价格违法行为的行政检查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8A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652413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1、《中华人民共和国价格法》第十三条第一款、第三十三条、第三十四条</w:t>
            </w:r>
          </w:p>
          <w:p w14:paraId="2390AB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5A15B4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4BB8C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4、《明码标价和禁止价格欺诈规定》第二条 </w:t>
            </w:r>
          </w:p>
          <w:p w14:paraId="79DDE7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5、《江苏省价格条例》第五条第二款、第十条第一款、第四十九条、第五十二条 </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918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C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5AD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E1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91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对强制或者变相强制交易方接受交易价格的价格违法行为的行政检查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1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7C01DA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1、《中华人民共和国价格法》第三十三条、第三十四条 </w:t>
            </w:r>
          </w:p>
          <w:p w14:paraId="476A4C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w:t>
            </w:r>
          </w:p>
          <w:p w14:paraId="1084AE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6FB3D2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4、《江苏省价格条例》第五条第二款、第十三条、第四十九条、第五十二条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C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7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5A8B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9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对直销活动的行政检查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E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B9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1、《直销管理条例》第三十五条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F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25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547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49</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18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对传销行为的行政检查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BA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542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1、《禁止传销条例》第四条、第十四条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009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B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11E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45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58B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对混淆行为的行政检查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4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D156F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1、《中华人民共和国反不正当竞争法》第六条、第十三条</w:t>
            </w:r>
          </w:p>
          <w:p w14:paraId="691C3A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2、《网络交易监督管理办法》第十四条第三款</w:t>
            </w:r>
          </w:p>
          <w:p w14:paraId="75A85C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84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C3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75D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D6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F6E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对商业贿赂行为的行政检查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EB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2CE65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1、《中华人民共和国反不正当竞争法》第七条、第十三条</w:t>
            </w:r>
          </w:p>
          <w:p w14:paraId="2FD17A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2、《规范促销行为暂行规定》第九条</w:t>
            </w:r>
          </w:p>
          <w:p w14:paraId="3295F0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8D5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B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F24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F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65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对虚假宣传行为的行政检查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6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7C4388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1、《中华人民共和国反不正当竞争法》第八条、第十三条</w:t>
            </w:r>
          </w:p>
          <w:p w14:paraId="635E80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2、《规范促销行为暂行规定》第五条</w:t>
            </w:r>
          </w:p>
          <w:p w14:paraId="570CBF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3、《网络交易监督管理办法》第十四条第二款</w:t>
            </w:r>
          </w:p>
          <w:p w14:paraId="2B729E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4、《网络反不正当竞争暂行规定》第八条、第九条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9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70B2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2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F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对侵犯商业秘密行为的行政检查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0C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02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1、《中华人民共和国反不正当竞争法》第九条、第十三条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3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B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0DE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42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F7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对不正当有奖销售行为的行政检查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2AA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007BC5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1、《中华人民共和国反不正当竞争法》第十条、第十三条</w:t>
            </w:r>
          </w:p>
          <w:p w14:paraId="6442CE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2、《规范促销行为暂行规定》第十三条、第十四条、第十五条、第十六条、第十七条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63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C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79C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292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F3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对商业诋毁行为的行政检查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6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76801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1、《中华人民共和国反不正当竞争法》第十一条、第十三条</w:t>
            </w:r>
          </w:p>
          <w:p w14:paraId="2853E5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2、《网络交易监督管理办法》第十四条第四款</w:t>
            </w:r>
          </w:p>
          <w:p w14:paraId="4E680A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3、《网络反不正当竞争暂行规定》第十一条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07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7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56F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F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E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对互联网不正当竞争行为的行政检查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4DE62D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1、《中华人民共和国反不正当竞争法》第十二条、第十三条</w:t>
            </w:r>
          </w:p>
          <w:p w14:paraId="72022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2、《网络反不正当竞争暂行规定》第十二条、第十三条、第十四条、第十五条、第十六条、第十七条、第十八条、第十九条、第二十条、第二十一条、第二十二条、第二十三条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8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B9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4664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EC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3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对促销行为的行政检查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2D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7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1、《规范促销行为暂行规定》第六条、第七条、第八条、第十条、第十九条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8B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8D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7BA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755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58</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19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对电子商务经营者的行政检查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8E9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0A6281E">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电子商务法》第十条、第十二条、第十三条、第十四条、第十五条、第十六条、第十七条、第十八条、第十九条、第二十一条、第二十二条、第二十三条、第二十四条、第二十七条、第二十八条、第二十九条、第三十一条、第三十二条、第三十三条、第三十四条、第三十五条、第三十六条、第三十七条、第三十九条、第四十条、第四十一条、第四十五条、第四十六条、第七十五条、第七十六条、第七十七条、第七十八条、第八十条、第八十一条、第八十二条、第八十三条、第八十四条、第八十五条</w:t>
            </w:r>
          </w:p>
          <w:p w14:paraId="660A02D3">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网络交易监督管理办法》第八条、第九条、第十条、第十一条、第十二条、第十三条、第十四条、第十五条、第十六条、第十七条、第十八条、第十九条、第二十条、第二十一条、第二十二条、第二十三条、第二十四条、第二十五条第二十六条、第二十七条、第二十八条、第二十九条、第三十条、第三十一条、第三十二条、第四十条、第四十一条、第四十二条、第四十三条、第四十四条、第四十五条、第四十六条、第四十七条、第四十八条、第四十九条、第五十条、第五十一条、第五十二条、第五十三条</w:t>
            </w:r>
          </w:p>
          <w:p w14:paraId="7012A944">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3、《网络购买商品七日无理由退货暂行办法》第二十条、第二十一条、第二十二条、第二十三条、第二十四条、第二十五条、第三十条、第三十一条、第三十二条、第三十三条、第三十四条</w:t>
            </w:r>
          </w:p>
          <w:p w14:paraId="4C5C1F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4、《规范促销行为暂行规定》第七条、第二十五条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03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69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00E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B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43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对国家和省重点保护的野生动物交易行为的行政检查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5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C91BE1C">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1、《中华人民共和国野生动物保护法》第二十八条、第二十九条、第三十三条、第五十二条、第五十五条</w:t>
            </w:r>
          </w:p>
          <w:p w14:paraId="54E557F0">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2、《中华人民共和国水生野生动物保护实施条例》第十九条、第二十八条</w:t>
            </w:r>
          </w:p>
          <w:p w14:paraId="5BDAF327">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3、《中华人民共和国陆生野生动物保护实施条例》第二十四条、第二十五条、第二十六条、第二十七条、第三十六条、第三十七条</w:t>
            </w:r>
          </w:p>
          <w:p w14:paraId="23A65E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4、《江苏省野生动物保护条例》第二十八条、第二十九条、第三十三条、第三十九条、第四十一条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2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D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D12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6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60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9A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对出售、收购国家重点保护野生植物行为的行政检查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0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9C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1、《中华人民共和国野生植物保护条例》第八条、第十八条、第二十四条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A6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C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61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CE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对拍卖等重要领域市场规范管理的行政检查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B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2E54918">
            <w:pPr>
              <w:widowControl/>
              <w:spacing w:line="300" w:lineRule="exact"/>
              <w:jc w:val="left"/>
              <w:textAlignment w:val="center"/>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1、《中华人民共和国拍卖法》第十一条、第六十条、第六十二条、第六十三条、第六十四条、第六十五条</w:t>
            </w:r>
          </w:p>
          <w:p w14:paraId="69E28B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2、《拍卖监督管理办法》第三条、第四条、第十一条、第十二条、第十三条、第十四条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FA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583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28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62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A7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对合同格式条款的行政检查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BD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9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1、《合同行政监督管理办法》第五条、第七条、第八条、第十八条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85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3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938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7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6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对棉花经营者的行政检查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1B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D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1、《棉花质量监督管理条例》第四条第二款、第十九条、第二十条、第二十一条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06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3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CD6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9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对茧丝经营者的行政检查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54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31FB20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2、《茧丝质量监督管理办法》第二条、第三条第二款、第五条、第六条、第七条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11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C7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0B3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1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65</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对毛绒纤维经营者的行政检查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B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C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60D859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2、《毛绒纤维质量监督管理办法》第二条、第三条第二款、第五条、第八条、第九条、第十条、第十一条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19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E5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2BE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1F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9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bookmarkStart w:id="0" w:name="OLE_LINK99"/>
            <w:bookmarkStart w:id="1" w:name="OLE_LINK98"/>
            <w:r>
              <w:rPr>
                <w:rFonts w:hint="eastAsia" w:ascii="方正仿宋_GBK" w:hAnsi="方正仿宋_GBK" w:eastAsia="方正仿宋_GBK" w:cs="方正仿宋_GBK"/>
                <w:i w:val="0"/>
                <w:iCs w:val="0"/>
                <w:color w:val="auto"/>
                <w:kern w:val="0"/>
                <w:sz w:val="21"/>
                <w:szCs w:val="21"/>
                <w:u w:val="none"/>
                <w:lang w:val="en-US" w:eastAsia="zh-CN" w:bidi="ar"/>
              </w:rPr>
              <w:t>对麻类纤维经营者的行政检查</w:t>
            </w:r>
            <w:bookmarkEnd w:id="0"/>
            <w:bookmarkEnd w:id="1"/>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9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E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5FA78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2、《麻类纤维质量监督管理办法》第二条、第三条第二款、第五条、第八条、第九条、第十一条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61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6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585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6A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对纤维制品的生产者、销售者及在经营性服务或者公益活动中的使用者的行政检查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6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7D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1、《纤维制品质量监督管理办法》第二条、第三条第二款、第四条、第二十一条、第二十二条、第二十五条、第二十六条、第二十九条</w:t>
            </w:r>
          </w:p>
          <w:p w14:paraId="404067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1E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6F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bl>
    <w:p w14:paraId="2F0B3A8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4F1575AD-3746-4D9F-9459-6AFC2FD70DFC}"/>
  </w:font>
  <w:font w:name="方正小标宋_GBK">
    <w:panose1 w:val="02000000000000000000"/>
    <w:charset w:val="86"/>
    <w:family w:val="script"/>
    <w:pitch w:val="default"/>
    <w:sig w:usb0="A00002BF" w:usb1="38CF7CFA" w:usb2="00082016" w:usb3="00000000" w:csb0="00040001" w:csb1="00000000"/>
    <w:embedRegular r:id="rId2" w:fontKey="{15652AE6-EBE6-4A82-8EDC-FEB0ED365C71}"/>
  </w:font>
  <w:font w:name="方正黑体_GBK">
    <w:panose1 w:val="02010600010101010101"/>
    <w:charset w:val="86"/>
    <w:family w:val="auto"/>
    <w:pitch w:val="default"/>
    <w:sig w:usb0="00000001" w:usb1="080E0000" w:usb2="00000000" w:usb3="00000000" w:csb0="00040000" w:csb1="00000000"/>
    <w:embedRegular r:id="rId3" w:fontKey="{1F108223-420E-44D5-9D2F-FB34D0832E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A2869"/>
    <w:rsid w:val="01F4607E"/>
    <w:rsid w:val="02825D8F"/>
    <w:rsid w:val="07382716"/>
    <w:rsid w:val="08C72E70"/>
    <w:rsid w:val="0A840B51"/>
    <w:rsid w:val="0C1338A6"/>
    <w:rsid w:val="0D4E0249"/>
    <w:rsid w:val="10357211"/>
    <w:rsid w:val="114A29CE"/>
    <w:rsid w:val="124C0C33"/>
    <w:rsid w:val="1C995BC8"/>
    <w:rsid w:val="1CCE039E"/>
    <w:rsid w:val="1F824712"/>
    <w:rsid w:val="1FDA037A"/>
    <w:rsid w:val="20547060"/>
    <w:rsid w:val="216160A2"/>
    <w:rsid w:val="22624840"/>
    <w:rsid w:val="25C10A50"/>
    <w:rsid w:val="27612FDD"/>
    <w:rsid w:val="28AD027D"/>
    <w:rsid w:val="29216A8F"/>
    <w:rsid w:val="2AC24A4E"/>
    <w:rsid w:val="2BD91DDD"/>
    <w:rsid w:val="2DC5628C"/>
    <w:rsid w:val="2E6D4943"/>
    <w:rsid w:val="315F5A8C"/>
    <w:rsid w:val="32AC094E"/>
    <w:rsid w:val="34B938E2"/>
    <w:rsid w:val="362353CB"/>
    <w:rsid w:val="3A4F15E0"/>
    <w:rsid w:val="3BBF09DC"/>
    <w:rsid w:val="3ECD4F6B"/>
    <w:rsid w:val="40324B88"/>
    <w:rsid w:val="40A145C9"/>
    <w:rsid w:val="41115446"/>
    <w:rsid w:val="415505FB"/>
    <w:rsid w:val="46063663"/>
    <w:rsid w:val="4F0C0C9A"/>
    <w:rsid w:val="54391E15"/>
    <w:rsid w:val="55B55733"/>
    <w:rsid w:val="57AA2869"/>
    <w:rsid w:val="5C2F53E7"/>
    <w:rsid w:val="5DA80011"/>
    <w:rsid w:val="5F3F6522"/>
    <w:rsid w:val="5F4857C5"/>
    <w:rsid w:val="61932CB6"/>
    <w:rsid w:val="65365E57"/>
    <w:rsid w:val="682E15EA"/>
    <w:rsid w:val="6E054D9C"/>
    <w:rsid w:val="70CB7F4B"/>
    <w:rsid w:val="70D301A2"/>
    <w:rsid w:val="739F7664"/>
    <w:rsid w:val="73E32C81"/>
    <w:rsid w:val="76446934"/>
    <w:rsid w:val="78A44204"/>
    <w:rsid w:val="7A5C2227"/>
    <w:rsid w:val="7B2B4440"/>
    <w:rsid w:val="7B3F1703"/>
    <w:rsid w:val="7B690426"/>
    <w:rsid w:val="7D8D23F0"/>
    <w:rsid w:val="7F3C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qFormat/>
    <w:uiPriority w:val="0"/>
    <w:rPr>
      <w:rFonts w:ascii="Calibri" w:hAnsi="Calibri" w:cs="Calibri"/>
      <w:color w:val="000000"/>
      <w:sz w:val="21"/>
      <w:szCs w:val="21"/>
      <w:u w:val="none"/>
    </w:rPr>
  </w:style>
  <w:style w:type="character" w:customStyle="1" w:styleId="9">
    <w:name w:val="font11"/>
    <w:basedOn w:val="7"/>
    <w:qFormat/>
    <w:uiPriority w:val="0"/>
    <w:rPr>
      <w:rFonts w:hint="eastAsia" w:ascii="宋体" w:hAnsi="宋体" w:eastAsia="宋体" w:cs="宋体"/>
      <w:color w:val="000000"/>
      <w:sz w:val="21"/>
      <w:szCs w:val="21"/>
      <w:u w:val="none"/>
    </w:rPr>
  </w:style>
  <w:style w:type="character" w:customStyle="1" w:styleId="10">
    <w:name w:val="font31"/>
    <w:basedOn w:val="7"/>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7643</Words>
  <Characters>7707</Characters>
  <Lines>0</Lines>
  <Paragraphs>0</Paragraphs>
  <TotalTime>36</TotalTime>
  <ScaleCrop>false</ScaleCrop>
  <LinksUpToDate>false</LinksUpToDate>
  <CharactersWithSpaces>7711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2025-04-21T08:31:00Z</dcterms:created>
  <dc:creator>年华何处去寻</dc:creator>
  <cp:lastModifiedBy>游啊游</cp:lastModifiedBy>
  <dcterms:modified xsi:type="dcterms:W3CDTF">2025-07-10T02:50:58Z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85D985DDA0884041A0AE472D6A779856_13</vt:lpwstr>
  </property>
  <property fmtid="{D5CDD505-2E9C-101B-9397-08002B2CF9AE}" pid="4" name="KSOTemplateDocerSaveRecord">
    <vt:lpwstr>eyJoZGlkIjoiM2EyMzA4MTgwNzI5NTM1MmM3NzA2ZWQyODNlMDMwODIiLCJ1c2VySWQiOiI0MDUxNDI4NzkifQ==</vt:lpwstr>
  </property>
</Properties>
</file>