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1：</w:t>
      </w:r>
    </w:p>
    <w:p>
      <w:pPr>
        <w:spacing w:line="20" w:lineRule="exact"/>
        <w:rPr>
          <w:rFonts w:eastAsia="仿宋"/>
        </w:rPr>
      </w:pPr>
    </w:p>
    <w:p/>
    <w:p>
      <w:pPr>
        <w:adjustRightInd w:val="0"/>
        <w:snapToGrid w:val="0"/>
        <w:spacing w:line="460" w:lineRule="exact"/>
        <w:jc w:val="center"/>
        <w:rPr>
          <w:rFonts w:hint="eastAsia" w:ascii="方正小标宋_GBK" w:eastAsia="方正小标宋_GBK"/>
          <w:color w:val="000000"/>
          <w:sz w:val="28"/>
          <w:szCs w:val="28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专业技术资格人员情况简介表</w:t>
      </w:r>
      <w:r>
        <w:rPr>
          <w:rFonts w:hint="eastAsia" w:ascii="方正小标宋_GBK" w:eastAsia="方正小标宋_GBK"/>
          <w:color w:val="000000"/>
          <w:sz w:val="28"/>
          <w:szCs w:val="28"/>
        </w:rPr>
        <w:t>（</w:t>
      </w:r>
      <w:r>
        <w:rPr>
          <w:rFonts w:hint="eastAsia" w:eastAsia="方正小标宋_GBK"/>
          <w:color w:val="000000"/>
          <w:sz w:val="28"/>
          <w:szCs w:val="28"/>
        </w:rPr>
        <w:t>A3</w:t>
      </w:r>
      <w:r>
        <w:rPr>
          <w:rFonts w:hint="eastAsia" w:ascii="方正小标宋_GBK" w:eastAsia="方正小标宋_GBK"/>
          <w:color w:val="000000"/>
          <w:sz w:val="28"/>
          <w:szCs w:val="28"/>
        </w:rPr>
        <w:t>幅面一式</w:t>
      </w:r>
      <w:r>
        <w:rPr>
          <w:rFonts w:hint="eastAsia" w:eastAsia="方正小标宋_GBK"/>
          <w:color w:val="000000"/>
          <w:sz w:val="28"/>
          <w:szCs w:val="28"/>
          <w:lang w:eastAsia="zh-CN"/>
        </w:rPr>
        <w:t>六</w:t>
      </w:r>
      <w:r>
        <w:rPr>
          <w:rFonts w:hint="eastAsia" w:ascii="方正小标宋_GBK" w:eastAsia="方正小标宋_GBK"/>
          <w:color w:val="000000"/>
          <w:sz w:val="28"/>
          <w:szCs w:val="28"/>
        </w:rPr>
        <w:t>份）</w:t>
      </w:r>
    </w:p>
    <w:tbl>
      <w:tblPr>
        <w:tblStyle w:val="4"/>
        <w:tblpPr w:leftFromText="180" w:rightFromText="180" w:vertAnchor="page" w:horzAnchor="margin" w:tblpXSpec="center" w:tblpY="2566"/>
        <w:tblW w:w="44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74"/>
        <w:gridCol w:w="102"/>
        <w:gridCol w:w="462"/>
        <w:gridCol w:w="171"/>
        <w:gridCol w:w="500"/>
        <w:gridCol w:w="202"/>
        <w:gridCol w:w="263"/>
        <w:gridCol w:w="302"/>
        <w:gridCol w:w="473"/>
        <w:gridCol w:w="405"/>
        <w:gridCol w:w="535"/>
        <w:gridCol w:w="555"/>
        <w:gridCol w:w="1094"/>
        <w:gridCol w:w="127"/>
        <w:gridCol w:w="755"/>
        <w:gridCol w:w="460"/>
        <w:gridCol w:w="831"/>
        <w:gridCol w:w="1513"/>
        <w:gridCol w:w="2472"/>
        <w:gridCol w:w="2801"/>
        <w:gridCol w:w="1288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49" w:type="pc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姓名</w:t>
            </w:r>
          </w:p>
        </w:tc>
        <w:tc>
          <w:tcPr>
            <w:tcW w:w="196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86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性别</w:t>
            </w:r>
          </w:p>
        </w:tc>
        <w:tc>
          <w:tcPr>
            <w:tcW w:w="117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98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时间</w:t>
            </w:r>
          </w:p>
        </w:tc>
        <w:tc>
          <w:tcPr>
            <w:tcW w:w="275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00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党政职务</w:t>
            </w:r>
          </w:p>
        </w:tc>
        <w:tc>
          <w:tcPr>
            <w:tcW w:w="709" w:type="pct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主 要 业 绩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419" w:type="pct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现技术资格及取得时间</w:t>
            </w:r>
          </w:p>
        </w:tc>
        <w:tc>
          <w:tcPr>
            <w:tcW w:w="43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9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受聘</w:t>
            </w:r>
          </w:p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时间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7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至今</w:t>
            </w:r>
          </w:p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22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申报晋升技术资格</w:t>
            </w:r>
          </w:p>
        </w:tc>
        <w:tc>
          <w:tcPr>
            <w:tcW w:w="382" w:type="pct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restart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要求：对照《江苏省质量工程专业技术资格条件（试行）》，按序号分别列出工作业绩、成果（奖项）、著作论文等，个人排名，符合资格</w:t>
            </w:r>
            <w:bookmarkStart w:id="0" w:name="_GoBack"/>
            <w:bookmarkEnd w:id="0"/>
            <w:r>
              <w:rPr>
                <w:rFonts w:hint="eastAsia" w:ascii="方正楷体_GBK" w:eastAsia="方正楷体_GBK"/>
                <w:szCs w:val="21"/>
              </w:rPr>
              <w:t>评审中第几条第几项。（相关内容截止时间为2024年3月31日）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9" w:type="pct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参加工作时间</w:t>
            </w:r>
          </w:p>
        </w:tc>
        <w:tc>
          <w:tcPr>
            <w:tcW w:w="430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74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从事专业</w:t>
            </w:r>
          </w:p>
        </w:tc>
        <w:tc>
          <w:tcPr>
            <w:tcW w:w="500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50" w:type="pct"/>
            <w:gridSpan w:val="8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原学历何时、何院校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何专业毕业</w:t>
            </w:r>
          </w:p>
        </w:tc>
        <w:tc>
          <w:tcPr>
            <w:tcW w:w="1074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50" w:type="pct"/>
            <w:gridSpan w:val="8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后学历何时、何院校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何专业毕业</w:t>
            </w:r>
          </w:p>
        </w:tc>
        <w:tc>
          <w:tcPr>
            <w:tcW w:w="1074" w:type="pct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9" w:type="pct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考核</w:t>
            </w:r>
          </w:p>
        </w:tc>
        <w:tc>
          <w:tcPr>
            <w:tcW w:w="31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年度</w:t>
            </w:r>
          </w:p>
        </w:tc>
        <w:tc>
          <w:tcPr>
            <w:tcW w:w="363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2019年度</w:t>
            </w:r>
          </w:p>
        </w:tc>
        <w:tc>
          <w:tcPr>
            <w:tcW w:w="35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2020年度</w:t>
            </w:r>
          </w:p>
        </w:tc>
        <w:tc>
          <w:tcPr>
            <w:tcW w:w="44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2021年度</w:t>
            </w:r>
          </w:p>
        </w:tc>
        <w:tc>
          <w:tcPr>
            <w:tcW w:w="51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2022年度</w:t>
            </w:r>
          </w:p>
        </w:tc>
        <w:tc>
          <w:tcPr>
            <w:tcW w:w="382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2023年度</w:t>
            </w: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49" w:type="pct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13" w:type="pct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结果</w:t>
            </w:r>
          </w:p>
        </w:tc>
        <w:tc>
          <w:tcPr>
            <w:tcW w:w="363" w:type="pct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57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449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17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82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249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群众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意见</w:t>
            </w:r>
          </w:p>
        </w:tc>
        <w:tc>
          <w:tcPr>
            <w:tcW w:w="313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人数</w:t>
            </w:r>
          </w:p>
        </w:tc>
        <w:tc>
          <w:tcPr>
            <w:tcW w:w="220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62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同意</w:t>
            </w:r>
          </w:p>
        </w:tc>
        <w:tc>
          <w:tcPr>
            <w:tcW w:w="237" w:type="pct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449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不同意</w:t>
            </w:r>
          </w:p>
        </w:tc>
        <w:tc>
          <w:tcPr>
            <w:tcW w:w="191" w:type="pct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弃权</w:t>
            </w:r>
          </w:p>
        </w:tc>
        <w:tc>
          <w:tcPr>
            <w:tcW w:w="38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2634" w:type="pct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单位审核意见</w:t>
            </w:r>
          </w:p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 xml:space="preserve">             负责人签字：               年     月     日</w:t>
            </w: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34" w:type="pct"/>
            <w:gridSpan w:val="19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专业能力</w:t>
            </w:r>
          </w:p>
        </w:tc>
        <w:tc>
          <w:tcPr>
            <w:tcW w:w="2365" w:type="pct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继   续   教   育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05" w:type="pct"/>
            <w:gridSpan w:val="5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起止时间</w:t>
            </w:r>
          </w:p>
        </w:tc>
        <w:tc>
          <w:tcPr>
            <w:tcW w:w="1435" w:type="pct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项    目    内    容</w:t>
            </w:r>
          </w:p>
        </w:tc>
        <w:tc>
          <w:tcPr>
            <w:tcW w:w="593" w:type="pct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符合情况</w:t>
            </w:r>
          </w:p>
        </w:tc>
        <w:tc>
          <w:tcPr>
            <w:tcW w:w="625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起止时间</w:t>
            </w:r>
          </w:p>
        </w:tc>
        <w:tc>
          <w:tcPr>
            <w:tcW w:w="7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继续教育内容</w:t>
            </w:r>
          </w:p>
        </w:tc>
        <w:tc>
          <w:tcPr>
            <w:tcW w:w="3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课时</w:t>
            </w:r>
          </w:p>
        </w:tc>
        <w:tc>
          <w:tcPr>
            <w:tcW w:w="704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05" w:type="pct"/>
            <w:gridSpan w:val="5"/>
            <w:vMerge w:val="restart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要求：对照《江苏省质量工程专业技术资格条件（试行）》，按序号分别列出专业能力情况，个人承担作用。（相关内容截止时间为2024年3月31日）</w:t>
            </w:r>
          </w:p>
        </w:tc>
        <w:tc>
          <w:tcPr>
            <w:tcW w:w="593" w:type="pct"/>
            <w:gridSpan w:val="2"/>
            <w:vMerge w:val="restart"/>
            <w:tcBorders>
              <w:top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符合资格条件中第几条第几项。</w:t>
            </w:r>
          </w:p>
        </w:tc>
        <w:tc>
          <w:tcPr>
            <w:tcW w:w="625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93" w:type="pct"/>
            <w:gridSpan w:val="2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625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93" w:type="pct"/>
            <w:gridSpan w:val="2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625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93" w:type="pct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625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</w:tbl>
    <w:p>
      <w:pPr>
        <w:tabs>
          <w:tab w:val="left" w:pos="6420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37B34DA7"/>
    <w:rsid w:val="00105CF7"/>
    <w:rsid w:val="00273B74"/>
    <w:rsid w:val="00614F85"/>
    <w:rsid w:val="007A18E2"/>
    <w:rsid w:val="00A74D43"/>
    <w:rsid w:val="00A9447D"/>
    <w:rsid w:val="00E10001"/>
    <w:rsid w:val="054A784B"/>
    <w:rsid w:val="22D76B46"/>
    <w:rsid w:val="24E973D4"/>
    <w:rsid w:val="308333A6"/>
    <w:rsid w:val="35CA0ED9"/>
    <w:rsid w:val="37B34DA7"/>
    <w:rsid w:val="3A5F5DF3"/>
    <w:rsid w:val="483330D4"/>
    <w:rsid w:val="4EDF44D1"/>
    <w:rsid w:val="584A1A3B"/>
    <w:rsid w:val="5ADF6DEC"/>
    <w:rsid w:val="5C282E24"/>
    <w:rsid w:val="64C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254</Characters>
  <Lines>2</Lines>
  <Paragraphs>1</Paragraphs>
  <TotalTime>4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half-wits</dc:creator>
  <cp:lastModifiedBy>洺囸</cp:lastModifiedBy>
  <cp:lastPrinted>2024-05-24T10:56:17Z</cp:lastPrinted>
  <dcterms:modified xsi:type="dcterms:W3CDTF">2024-05-24T10:58:56Z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269653147_cloud</vt:lpwstr>
  </property>
  <property fmtid="{D5CDD505-2E9C-101B-9397-08002B2CF9AE}" pid="4" name="ICV">
    <vt:lpwstr>57076FD8A1CE489CB5C26D53E2462DB7_13</vt:lpwstr>
  </property>
</Properties>
</file>