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54" w:rsidRPr="00080D54" w:rsidRDefault="00080D54" w:rsidP="00080D5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 w:rsidRPr="00080D54">
        <w:rPr>
          <w:rFonts w:ascii="Times New Roman" w:eastAsia="方正仿宋_GBK" w:hAnsi="方正仿宋_GBK" w:cs="Times New Roman"/>
          <w:sz w:val="32"/>
          <w:szCs w:val="32"/>
        </w:rPr>
        <w:t>附件</w:t>
      </w:r>
      <w:r w:rsidRPr="00080D54">
        <w:rPr>
          <w:rFonts w:ascii="Times New Roman" w:eastAsia="方正仿宋_GBK" w:hAnsi="Times New Roman" w:cs="Times New Roman"/>
          <w:sz w:val="32"/>
          <w:szCs w:val="32"/>
        </w:rPr>
        <w:t>2</w:t>
      </w:r>
      <w:bookmarkEnd w:id="0"/>
      <w:r w:rsidRPr="00080D54">
        <w:rPr>
          <w:rFonts w:ascii="Times New Roman" w:eastAsia="方正仿宋_GBK" w:hAnsi="方正仿宋_GBK" w:cs="Times New Roman"/>
          <w:sz w:val="32"/>
          <w:szCs w:val="32"/>
        </w:rPr>
        <w:t>：</w:t>
      </w:r>
    </w:p>
    <w:p w:rsidR="00080D54" w:rsidRPr="00080D54" w:rsidRDefault="00080D54" w:rsidP="00080D54">
      <w:pPr>
        <w:autoSpaceDE w:val="0"/>
        <w:autoSpaceDN w:val="0"/>
        <w:adjustRightInd w:val="0"/>
        <w:spacing w:line="400" w:lineRule="exact"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r w:rsidRPr="00080D54">
        <w:rPr>
          <w:rFonts w:ascii="方正小标宋_GBK" w:eastAsia="方正小标宋_GBK" w:hAnsi="方正仿宋_GBK" w:cs="方正仿宋_GBK" w:hint="eastAsia"/>
          <w:sz w:val="40"/>
          <w:szCs w:val="36"/>
        </w:rPr>
        <w:t>特种设备使用场所危险等级分类说明</w:t>
      </w:r>
    </w:p>
    <w:p w:rsidR="00080D54" w:rsidRPr="00080D54" w:rsidRDefault="00080D54" w:rsidP="00080D54">
      <w:pPr>
        <w:spacing w:line="200" w:lineRule="exac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610"/>
      </w:tblGrid>
      <w:tr w:rsidR="00080D54" w:rsidRPr="00080D54" w:rsidTr="00527154">
        <w:trPr>
          <w:jc w:val="center"/>
        </w:trPr>
        <w:tc>
          <w:tcPr>
            <w:tcW w:w="6912" w:type="dxa"/>
            <w:vAlign w:val="center"/>
          </w:tcPr>
          <w:p w:rsidR="00080D54" w:rsidRPr="00080D54" w:rsidRDefault="00080D54" w:rsidP="00080D54">
            <w:pPr>
              <w:jc w:val="center"/>
              <w:rPr>
                <w:rFonts w:ascii="方正仿宋_GBK" w:eastAsia="方正仿宋_GBK" w:hAnsi="Times New Roman" w:cs="Times New Roman" w:hint="eastAsia"/>
                <w:sz w:val="32"/>
                <w:szCs w:val="24"/>
              </w:rPr>
            </w:pPr>
            <w:r w:rsidRPr="00080D54">
              <w:rPr>
                <w:rFonts w:ascii="方正仿宋_GBK" w:eastAsia="方正仿宋_GBK" w:hAnsi="Times New Roman" w:cs="Times New Roman" w:hint="eastAsia"/>
                <w:sz w:val="32"/>
                <w:szCs w:val="24"/>
              </w:rPr>
              <w:t>使用场所</w:t>
            </w:r>
          </w:p>
        </w:tc>
        <w:tc>
          <w:tcPr>
            <w:tcW w:w="1610" w:type="dxa"/>
            <w:vAlign w:val="center"/>
          </w:tcPr>
          <w:p w:rsidR="00080D54" w:rsidRPr="00080D54" w:rsidRDefault="00080D54" w:rsidP="00080D54">
            <w:pPr>
              <w:jc w:val="center"/>
              <w:rPr>
                <w:rFonts w:ascii="方正仿宋_GBK" w:eastAsia="方正仿宋_GBK" w:hAnsi="Times New Roman" w:cs="Times New Roman" w:hint="eastAsia"/>
                <w:sz w:val="32"/>
                <w:szCs w:val="24"/>
              </w:rPr>
            </w:pPr>
            <w:r w:rsidRPr="00080D54">
              <w:rPr>
                <w:rFonts w:ascii="方正仿宋_GBK" w:eastAsia="方正仿宋_GBK" w:hAnsi="Times New Roman" w:cs="Times New Roman" w:hint="eastAsia"/>
                <w:sz w:val="32"/>
                <w:szCs w:val="24"/>
              </w:rPr>
              <w:t>风险级别</w:t>
            </w:r>
          </w:p>
        </w:tc>
      </w:tr>
      <w:tr w:rsidR="00080D54" w:rsidRPr="00080D54" w:rsidTr="00527154">
        <w:trPr>
          <w:jc w:val="center"/>
        </w:trPr>
        <w:tc>
          <w:tcPr>
            <w:tcW w:w="6912" w:type="dxa"/>
            <w:vAlign w:val="center"/>
          </w:tcPr>
          <w:p w:rsidR="00080D54" w:rsidRPr="00080D54" w:rsidRDefault="00080D54" w:rsidP="00080D54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80D54">
              <w:rPr>
                <w:rFonts w:ascii="Times New Roman" w:eastAsia="方正仿宋_GBK" w:hAnsi="Times New Roman" w:cs="Times New Roman"/>
                <w:sz w:val="24"/>
                <w:szCs w:val="24"/>
              </w:rPr>
              <w:t>人员密集场所（学校、幼儿园、医疗机构、车站、机场、客运码头、商场、餐饮场所、体育场馆、展览馆、公园、宾馆、影剧院、图书馆、儿童活动中心、公共浴池、养老机构）；</w:t>
            </w:r>
            <w:proofErr w:type="gramStart"/>
            <w:r w:rsidRPr="00080D54">
              <w:rPr>
                <w:rFonts w:ascii="Times New Roman" w:eastAsia="方正仿宋_GBK" w:hAnsi="Times New Roman" w:cs="Times New Roman"/>
                <w:sz w:val="24"/>
                <w:szCs w:val="24"/>
              </w:rPr>
              <w:t>危化品</w:t>
            </w:r>
            <w:proofErr w:type="gramEnd"/>
            <w:r w:rsidRPr="00080D54">
              <w:rPr>
                <w:rFonts w:ascii="Times New Roman" w:eastAsia="方正仿宋_GBK" w:hAnsi="Times New Roman" w:cs="Times New Roman"/>
                <w:sz w:val="24"/>
                <w:szCs w:val="24"/>
              </w:rPr>
              <w:t>生产经营单位、燃气经营单位、旅游观光场所、冶金行业、危险品运输企业、涉氨制冷企业、发电站</w:t>
            </w:r>
          </w:p>
        </w:tc>
        <w:tc>
          <w:tcPr>
            <w:tcW w:w="1610" w:type="dxa"/>
            <w:vAlign w:val="center"/>
          </w:tcPr>
          <w:p w:rsidR="00080D54" w:rsidRPr="00080D54" w:rsidRDefault="00080D54" w:rsidP="00080D54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80D54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080D54" w:rsidRPr="00080D54" w:rsidTr="00527154">
        <w:trPr>
          <w:jc w:val="center"/>
        </w:trPr>
        <w:tc>
          <w:tcPr>
            <w:tcW w:w="6912" w:type="dxa"/>
            <w:vAlign w:val="center"/>
          </w:tcPr>
          <w:p w:rsidR="00080D54" w:rsidRPr="00080D54" w:rsidRDefault="00080D54" w:rsidP="00080D5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80D54">
              <w:rPr>
                <w:rFonts w:ascii="Times New Roman" w:eastAsia="方正仿宋_GBK" w:hAnsi="Times New Roman" w:cs="Times New Roman"/>
                <w:sz w:val="24"/>
                <w:szCs w:val="24"/>
              </w:rPr>
              <w:t>除</w:t>
            </w:r>
            <w:r w:rsidRPr="00080D54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080D54">
              <w:rPr>
                <w:rFonts w:ascii="Times New Roman" w:eastAsia="方正仿宋_GBK" w:hAnsi="Times New Roman" w:cs="Times New Roman"/>
                <w:sz w:val="24"/>
                <w:szCs w:val="24"/>
              </w:rPr>
              <w:t>类风险级别以外的其他单位</w:t>
            </w:r>
          </w:p>
        </w:tc>
        <w:tc>
          <w:tcPr>
            <w:tcW w:w="1610" w:type="dxa"/>
            <w:vAlign w:val="center"/>
          </w:tcPr>
          <w:p w:rsidR="00080D54" w:rsidRPr="00080D54" w:rsidRDefault="00080D54" w:rsidP="00080D5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80D54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</w:tr>
    </w:tbl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80D54" w:rsidRPr="00080D54" w:rsidRDefault="00080D54" w:rsidP="00080D54">
      <w:pPr>
        <w:autoSpaceDE w:val="0"/>
        <w:autoSpaceDN w:val="0"/>
        <w:adjustRightInd w:val="0"/>
        <w:spacing w:line="5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E449C6" w:rsidRDefault="00E449C6"/>
    <w:sectPr w:rsidR="00E449C6" w:rsidSect="00E4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01" w:rsidRDefault="00825001" w:rsidP="00080D54">
      <w:r>
        <w:separator/>
      </w:r>
    </w:p>
  </w:endnote>
  <w:endnote w:type="continuationSeparator" w:id="0">
    <w:p w:rsidR="00825001" w:rsidRDefault="00825001" w:rsidP="0008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01" w:rsidRDefault="00825001" w:rsidP="00080D54">
      <w:r>
        <w:separator/>
      </w:r>
    </w:p>
  </w:footnote>
  <w:footnote w:type="continuationSeparator" w:id="0">
    <w:p w:rsidR="00825001" w:rsidRDefault="00825001" w:rsidP="0008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3D9"/>
    <w:rsid w:val="00080D54"/>
    <w:rsid w:val="00825001"/>
    <w:rsid w:val="00E449C6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D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2021-09-18T02:23:00Z</dcterms:created>
  <dcterms:modified xsi:type="dcterms:W3CDTF">2021-09-18T02:24:00Z</dcterms:modified>
</cp:coreProperties>
</file>