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B4" w:rsidRDefault="00BE3C6A" w:rsidP="00BE3C6A">
      <w:pPr>
        <w:spacing w:line="240" w:lineRule="auto"/>
        <w:ind w:firstLineChars="0" w:firstLine="0"/>
        <w:jc w:val="left"/>
        <w:rPr>
          <w:rFonts w:eastAsia="黑体"/>
          <w:sz w:val="24"/>
        </w:rPr>
      </w:pPr>
      <w:r w:rsidRPr="00BE3C6A">
        <w:rPr>
          <w:rFonts w:eastAsia="黑体" w:hint="eastAsia"/>
          <w:sz w:val="24"/>
        </w:rPr>
        <w:t>立项号</w:t>
      </w:r>
      <w:r w:rsidRPr="00BE3C6A">
        <w:rPr>
          <w:rFonts w:eastAsia="黑体"/>
          <w:sz w:val="24"/>
        </w:rPr>
        <w:t>：</w:t>
      </w:r>
      <w:r w:rsidRPr="00BE3C6A">
        <w:rPr>
          <w:rFonts w:eastAsia="黑体" w:hint="eastAsia"/>
          <w:sz w:val="24"/>
        </w:rPr>
        <w:t>NT</w:t>
      </w:r>
      <w:r w:rsidRPr="00BE3C6A">
        <w:rPr>
          <w:rFonts w:eastAsia="黑体"/>
          <w:sz w:val="24"/>
        </w:rPr>
        <w:t>202</w:t>
      </w:r>
      <w:r w:rsidR="008900E7">
        <w:rPr>
          <w:rFonts w:eastAsia="黑体" w:hint="eastAsia"/>
          <w:sz w:val="24"/>
        </w:rPr>
        <w:t>2</w:t>
      </w:r>
      <w:r w:rsidRPr="00BE3C6A">
        <w:rPr>
          <w:rFonts w:eastAsia="黑体"/>
          <w:sz w:val="24"/>
        </w:rPr>
        <w:t>-</w:t>
      </w:r>
      <w:r w:rsidR="008900E7">
        <w:rPr>
          <w:rFonts w:eastAsia="黑体" w:hint="eastAsia"/>
          <w:sz w:val="24"/>
        </w:rPr>
        <w:t>15</w:t>
      </w:r>
    </w:p>
    <w:p w:rsidR="00BE3C6A" w:rsidRPr="00BE3C6A" w:rsidRDefault="00BE3C6A" w:rsidP="00BE3C6A">
      <w:pPr>
        <w:spacing w:line="240" w:lineRule="auto"/>
        <w:ind w:firstLineChars="0" w:firstLine="0"/>
        <w:jc w:val="left"/>
        <w:rPr>
          <w:rFonts w:eastAsia="黑体"/>
          <w:sz w:val="24"/>
        </w:rPr>
      </w:pPr>
    </w:p>
    <w:p w:rsidR="003F7BB4" w:rsidRDefault="003F7BB4" w:rsidP="003F7BB4">
      <w:pPr>
        <w:spacing w:line="240" w:lineRule="auto"/>
        <w:ind w:firstLineChars="0" w:firstLine="0"/>
        <w:jc w:val="center"/>
        <w:rPr>
          <w:rFonts w:eastAsia="黑体"/>
          <w:sz w:val="44"/>
          <w:szCs w:val="44"/>
        </w:rPr>
      </w:pPr>
    </w:p>
    <w:p w:rsidR="003F7BB4" w:rsidRPr="00B16A4D" w:rsidRDefault="009F28CA" w:rsidP="008900E7">
      <w:pPr>
        <w:spacing w:beforeLines="100" w:before="312" w:line="240" w:lineRule="auto"/>
        <w:ind w:firstLineChars="0" w:firstLine="0"/>
        <w:jc w:val="center"/>
        <w:rPr>
          <w:rFonts w:eastAsia="黑体"/>
          <w:sz w:val="44"/>
          <w:szCs w:val="44"/>
        </w:rPr>
      </w:pPr>
      <w:r>
        <w:rPr>
          <w:rFonts w:eastAsia="黑体" w:hint="eastAsia"/>
          <w:sz w:val="44"/>
          <w:szCs w:val="44"/>
        </w:rPr>
        <w:t>《</w:t>
      </w:r>
      <w:r w:rsidR="008900E7" w:rsidRPr="008900E7">
        <w:rPr>
          <w:rFonts w:eastAsia="黑体" w:hint="eastAsia"/>
          <w:sz w:val="44"/>
          <w:szCs w:val="44"/>
        </w:rPr>
        <w:t>公共地名地址数据规范</w:t>
      </w:r>
      <w:r>
        <w:rPr>
          <w:rFonts w:eastAsia="黑体" w:hint="eastAsia"/>
          <w:sz w:val="44"/>
          <w:szCs w:val="44"/>
        </w:rPr>
        <w:t>》</w:t>
      </w:r>
    </w:p>
    <w:p w:rsidR="003F7BB4" w:rsidRPr="00B16A4D" w:rsidRDefault="003F7BB4" w:rsidP="003F7BB4">
      <w:pPr>
        <w:pStyle w:val="a3"/>
        <w:spacing w:afterLines="100" w:after="312"/>
        <w:ind w:firstLineChars="950" w:firstLine="4576"/>
        <w:jc w:val="center"/>
        <w:rPr>
          <w:rFonts w:ascii="Times New Roman"/>
          <w:b/>
          <w:spacing w:val="20"/>
          <w:sz w:val="44"/>
          <w:szCs w:val="44"/>
        </w:rPr>
      </w:pPr>
    </w:p>
    <w:p w:rsidR="00DA0CF1" w:rsidRDefault="00806954" w:rsidP="003F7BB4">
      <w:pPr>
        <w:ind w:firstLineChars="0" w:firstLine="0"/>
        <w:jc w:val="center"/>
        <w:rPr>
          <w:rFonts w:ascii="黑体" w:eastAsia="黑体" w:hAnsi="黑体"/>
          <w:sz w:val="44"/>
          <w:szCs w:val="44"/>
        </w:rPr>
      </w:pPr>
      <w:r>
        <w:rPr>
          <w:rFonts w:ascii="黑体" w:eastAsia="黑体" w:hAnsi="黑体" w:hint="eastAsia"/>
          <w:sz w:val="44"/>
          <w:szCs w:val="44"/>
        </w:rPr>
        <w:t>地方</w:t>
      </w:r>
      <w:r>
        <w:rPr>
          <w:rFonts w:ascii="黑体" w:eastAsia="黑体" w:hAnsi="黑体"/>
          <w:sz w:val="44"/>
          <w:szCs w:val="44"/>
        </w:rPr>
        <w:t>标准</w:t>
      </w:r>
      <w:r w:rsidR="003F7BB4" w:rsidRPr="003F7BB4">
        <w:rPr>
          <w:rFonts w:ascii="黑体" w:eastAsia="黑体" w:hAnsi="黑体"/>
          <w:sz w:val="44"/>
          <w:szCs w:val="44"/>
        </w:rPr>
        <w:t>编制说明</w:t>
      </w:r>
    </w:p>
    <w:p w:rsidR="003F7BB4" w:rsidRDefault="003F7BB4" w:rsidP="003F7BB4">
      <w:pPr>
        <w:ind w:firstLineChars="0" w:firstLine="0"/>
        <w:jc w:val="center"/>
        <w:rPr>
          <w:rFonts w:ascii="黑体" w:eastAsia="黑体" w:hAnsi="黑体"/>
          <w:sz w:val="44"/>
          <w:szCs w:val="44"/>
        </w:rPr>
      </w:pPr>
    </w:p>
    <w:p w:rsidR="003F7BB4" w:rsidRDefault="003F7BB4" w:rsidP="003F7BB4">
      <w:pPr>
        <w:ind w:firstLineChars="0" w:firstLine="0"/>
        <w:jc w:val="center"/>
        <w:rPr>
          <w:rFonts w:ascii="黑体" w:eastAsia="黑体" w:hAnsi="黑体"/>
          <w:sz w:val="44"/>
          <w:szCs w:val="44"/>
        </w:rPr>
      </w:pPr>
    </w:p>
    <w:p w:rsidR="003F7BB4" w:rsidRDefault="003F7BB4" w:rsidP="003F7BB4">
      <w:pPr>
        <w:ind w:firstLineChars="0" w:firstLine="0"/>
        <w:jc w:val="center"/>
        <w:rPr>
          <w:rFonts w:ascii="黑体" w:eastAsia="黑体" w:hAnsi="黑体"/>
          <w:sz w:val="44"/>
          <w:szCs w:val="44"/>
        </w:rPr>
      </w:pPr>
    </w:p>
    <w:p w:rsidR="003F7BB4" w:rsidRDefault="003F7BB4" w:rsidP="003F7BB4">
      <w:pPr>
        <w:ind w:firstLineChars="0" w:firstLine="0"/>
        <w:jc w:val="center"/>
        <w:rPr>
          <w:rFonts w:ascii="黑体" w:eastAsia="黑体" w:hAnsi="黑体"/>
          <w:sz w:val="44"/>
          <w:szCs w:val="44"/>
        </w:rPr>
      </w:pPr>
    </w:p>
    <w:p w:rsidR="003F7BB4" w:rsidRPr="00B16A4D" w:rsidRDefault="003F7BB4" w:rsidP="003F7BB4">
      <w:pPr>
        <w:autoSpaceDE w:val="0"/>
        <w:autoSpaceDN w:val="0"/>
        <w:adjustRightInd w:val="0"/>
        <w:ind w:firstLine="640"/>
        <w:jc w:val="center"/>
        <w:rPr>
          <w:spacing w:val="20"/>
          <w:sz w:val="28"/>
          <w:szCs w:val="28"/>
          <w:lang w:val="zh-CN"/>
        </w:rPr>
      </w:pP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编写单位：南通市测绘院有限公司</w:t>
      </w: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编写人：</w:t>
      </w:r>
    </w:p>
    <w:p w:rsidR="003F7BB4" w:rsidRPr="00B16A4D" w:rsidRDefault="003F7BB4" w:rsidP="003F7BB4">
      <w:pPr>
        <w:autoSpaceDE w:val="0"/>
        <w:autoSpaceDN w:val="0"/>
        <w:adjustRightInd w:val="0"/>
        <w:spacing w:line="480" w:lineRule="auto"/>
        <w:ind w:firstLineChars="1200" w:firstLine="3840"/>
        <w:jc w:val="left"/>
        <w:rPr>
          <w:rFonts w:eastAsia="仿宋"/>
          <w:spacing w:val="20"/>
          <w:sz w:val="28"/>
          <w:szCs w:val="28"/>
          <w:lang w:val="zh-CN"/>
        </w:rPr>
      </w:pPr>
      <w:r w:rsidRPr="00B16A4D">
        <w:rPr>
          <w:rFonts w:eastAsia="仿宋"/>
          <w:spacing w:val="20"/>
          <w:sz w:val="28"/>
          <w:szCs w:val="28"/>
          <w:lang w:val="zh-CN"/>
        </w:rPr>
        <w:t>年</w:t>
      </w:r>
      <w:r w:rsidRPr="00B16A4D">
        <w:rPr>
          <w:rFonts w:eastAsia="仿宋"/>
          <w:spacing w:val="20"/>
          <w:sz w:val="28"/>
          <w:szCs w:val="28"/>
          <w:lang w:val="zh-CN"/>
        </w:rPr>
        <w:t xml:space="preserve">   </w:t>
      </w:r>
      <w:r w:rsidRPr="00B16A4D">
        <w:rPr>
          <w:rFonts w:eastAsia="仿宋"/>
          <w:spacing w:val="20"/>
          <w:sz w:val="28"/>
          <w:szCs w:val="28"/>
          <w:lang w:val="zh-CN"/>
        </w:rPr>
        <w:t>月</w:t>
      </w:r>
      <w:r w:rsidRPr="00B16A4D">
        <w:rPr>
          <w:rFonts w:eastAsia="仿宋"/>
          <w:spacing w:val="20"/>
          <w:sz w:val="28"/>
          <w:szCs w:val="28"/>
          <w:lang w:val="zh-CN"/>
        </w:rPr>
        <w:t xml:space="preserve">   </w:t>
      </w:r>
      <w:r w:rsidRPr="00B16A4D">
        <w:rPr>
          <w:rFonts w:eastAsia="仿宋"/>
          <w:spacing w:val="20"/>
          <w:sz w:val="28"/>
          <w:szCs w:val="28"/>
          <w:lang w:val="zh-CN"/>
        </w:rPr>
        <w:t>日</w:t>
      </w:r>
      <w:r w:rsidRPr="00B16A4D">
        <w:rPr>
          <w:rFonts w:eastAsia="仿宋"/>
          <w:spacing w:val="20"/>
          <w:sz w:val="28"/>
          <w:szCs w:val="28"/>
          <w:lang w:val="zh-CN"/>
        </w:rPr>
        <w:t xml:space="preserve">   </w:t>
      </w:r>
    </w:p>
    <w:p w:rsidR="003F7BB4" w:rsidRPr="00B16A4D" w:rsidRDefault="003F7BB4" w:rsidP="003F7BB4">
      <w:pPr>
        <w:autoSpaceDE w:val="0"/>
        <w:autoSpaceDN w:val="0"/>
        <w:adjustRightInd w:val="0"/>
        <w:spacing w:line="480" w:lineRule="auto"/>
        <w:ind w:firstLineChars="400" w:firstLine="1600"/>
        <w:jc w:val="center"/>
        <w:rPr>
          <w:spacing w:val="20"/>
          <w:sz w:val="36"/>
          <w:szCs w:val="36"/>
          <w:lang w:val="zh-CN"/>
        </w:rPr>
      </w:pPr>
    </w:p>
    <w:p w:rsidR="003F7BB4" w:rsidRPr="00B16A4D" w:rsidRDefault="003F7BB4" w:rsidP="003F7BB4">
      <w:pPr>
        <w:autoSpaceDE w:val="0"/>
        <w:autoSpaceDN w:val="0"/>
        <w:adjustRightInd w:val="0"/>
        <w:spacing w:line="480" w:lineRule="auto"/>
        <w:ind w:firstLineChars="400" w:firstLine="1600"/>
        <w:jc w:val="center"/>
        <w:rPr>
          <w:spacing w:val="20"/>
          <w:sz w:val="36"/>
          <w:szCs w:val="36"/>
          <w:lang w:val="zh-CN"/>
        </w:rPr>
      </w:pP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审核意见：</w:t>
      </w:r>
      <w:r w:rsidRPr="00B16A4D">
        <w:rPr>
          <w:rFonts w:eastAsia="仿宋"/>
          <w:spacing w:val="20"/>
          <w:sz w:val="28"/>
          <w:szCs w:val="28"/>
          <w:lang w:val="zh-CN"/>
        </w:rPr>
        <w:t xml:space="preserve">                     </w:t>
      </w:r>
    </w:p>
    <w:p w:rsidR="003F7BB4" w:rsidRPr="00B16A4D" w:rsidRDefault="003F7BB4" w:rsidP="003F7BB4">
      <w:pPr>
        <w:autoSpaceDE w:val="0"/>
        <w:autoSpaceDN w:val="0"/>
        <w:adjustRightInd w:val="0"/>
        <w:spacing w:line="480" w:lineRule="auto"/>
        <w:ind w:firstLineChars="400" w:firstLine="1280"/>
        <w:jc w:val="left"/>
        <w:rPr>
          <w:rFonts w:eastAsia="仿宋"/>
          <w:spacing w:val="20"/>
          <w:sz w:val="28"/>
          <w:szCs w:val="28"/>
          <w:lang w:val="zh-CN"/>
        </w:rPr>
      </w:pPr>
      <w:r w:rsidRPr="00B16A4D">
        <w:rPr>
          <w:rFonts w:eastAsia="仿宋"/>
          <w:spacing w:val="20"/>
          <w:sz w:val="28"/>
          <w:szCs w:val="28"/>
          <w:lang w:val="zh-CN"/>
        </w:rPr>
        <w:t>审</w:t>
      </w:r>
      <w:r w:rsidRPr="00B16A4D">
        <w:rPr>
          <w:rFonts w:eastAsia="仿宋"/>
          <w:spacing w:val="20"/>
          <w:sz w:val="28"/>
          <w:szCs w:val="28"/>
          <w:lang w:val="zh-CN"/>
        </w:rPr>
        <w:t xml:space="preserve"> </w:t>
      </w:r>
      <w:r w:rsidRPr="00B16A4D">
        <w:rPr>
          <w:rFonts w:eastAsia="仿宋"/>
          <w:spacing w:val="20"/>
          <w:sz w:val="28"/>
          <w:szCs w:val="28"/>
          <w:lang w:val="zh-CN"/>
        </w:rPr>
        <w:t>核</w:t>
      </w:r>
      <w:r w:rsidRPr="00B16A4D">
        <w:rPr>
          <w:rFonts w:eastAsia="仿宋"/>
          <w:spacing w:val="20"/>
          <w:sz w:val="28"/>
          <w:szCs w:val="28"/>
          <w:lang w:val="zh-CN"/>
        </w:rPr>
        <w:t xml:space="preserve"> </w:t>
      </w:r>
      <w:r w:rsidRPr="00B16A4D">
        <w:rPr>
          <w:rFonts w:eastAsia="仿宋"/>
          <w:spacing w:val="20"/>
          <w:sz w:val="28"/>
          <w:szCs w:val="28"/>
          <w:lang w:val="zh-CN"/>
        </w:rPr>
        <w:t>人：</w:t>
      </w:r>
    </w:p>
    <w:p w:rsidR="003F7BB4" w:rsidRDefault="003F7BB4" w:rsidP="003F7BB4">
      <w:pPr>
        <w:autoSpaceDE w:val="0"/>
        <w:autoSpaceDN w:val="0"/>
        <w:adjustRightInd w:val="0"/>
        <w:spacing w:line="480" w:lineRule="auto"/>
        <w:ind w:firstLineChars="1200" w:firstLine="3840"/>
        <w:jc w:val="left"/>
        <w:rPr>
          <w:rFonts w:eastAsia="仿宋"/>
          <w:spacing w:val="20"/>
          <w:sz w:val="28"/>
          <w:szCs w:val="28"/>
          <w:lang w:val="zh-CN"/>
        </w:rPr>
      </w:pPr>
      <w:r w:rsidRPr="00B16A4D">
        <w:rPr>
          <w:rFonts w:eastAsia="仿宋"/>
          <w:spacing w:val="20"/>
          <w:sz w:val="28"/>
          <w:szCs w:val="28"/>
          <w:lang w:val="zh-CN"/>
        </w:rPr>
        <w:t>年</w:t>
      </w:r>
      <w:r w:rsidRPr="00B16A4D">
        <w:rPr>
          <w:rFonts w:eastAsia="仿宋"/>
          <w:spacing w:val="20"/>
          <w:sz w:val="28"/>
          <w:szCs w:val="28"/>
          <w:lang w:val="zh-CN"/>
        </w:rPr>
        <w:t xml:space="preserve">   </w:t>
      </w:r>
      <w:r w:rsidRPr="00B16A4D">
        <w:rPr>
          <w:rFonts w:eastAsia="仿宋"/>
          <w:spacing w:val="20"/>
          <w:sz w:val="28"/>
          <w:szCs w:val="28"/>
          <w:lang w:val="zh-CN"/>
        </w:rPr>
        <w:t>月</w:t>
      </w:r>
      <w:r w:rsidRPr="00B16A4D">
        <w:rPr>
          <w:rFonts w:eastAsia="仿宋"/>
          <w:spacing w:val="20"/>
          <w:sz w:val="28"/>
          <w:szCs w:val="28"/>
          <w:lang w:val="zh-CN"/>
        </w:rPr>
        <w:t xml:space="preserve">   </w:t>
      </w:r>
      <w:r w:rsidRPr="00B16A4D">
        <w:rPr>
          <w:rFonts w:eastAsia="仿宋"/>
          <w:spacing w:val="20"/>
          <w:sz w:val="28"/>
          <w:szCs w:val="28"/>
          <w:lang w:val="zh-CN"/>
        </w:rPr>
        <w:t>日</w:t>
      </w:r>
      <w:r w:rsidRPr="00B16A4D">
        <w:rPr>
          <w:rFonts w:eastAsia="仿宋"/>
          <w:spacing w:val="20"/>
          <w:sz w:val="28"/>
          <w:szCs w:val="28"/>
          <w:lang w:val="zh-CN"/>
        </w:rPr>
        <w:t xml:space="preserve">   </w:t>
      </w:r>
    </w:p>
    <w:p w:rsidR="00F1497A" w:rsidRDefault="00F1497A" w:rsidP="009F28CA">
      <w:pPr>
        <w:widowControl/>
        <w:spacing w:line="240" w:lineRule="auto"/>
        <w:ind w:firstLineChars="0" w:firstLine="0"/>
        <w:jc w:val="left"/>
        <w:rPr>
          <w:rFonts w:eastAsia="仿宋"/>
          <w:spacing w:val="20"/>
          <w:sz w:val="28"/>
          <w:szCs w:val="28"/>
          <w:lang w:val="zh-CN"/>
        </w:rPr>
      </w:pPr>
      <w:r>
        <w:rPr>
          <w:rFonts w:eastAsia="仿宋"/>
          <w:spacing w:val="20"/>
          <w:sz w:val="28"/>
          <w:szCs w:val="28"/>
          <w:lang w:val="zh-CN"/>
        </w:rPr>
        <w:br w:type="page"/>
      </w:r>
    </w:p>
    <w:p w:rsidR="00D05A38" w:rsidRDefault="00D05A38" w:rsidP="003F7BB4">
      <w:pPr>
        <w:autoSpaceDE w:val="0"/>
        <w:autoSpaceDN w:val="0"/>
        <w:adjustRightInd w:val="0"/>
        <w:spacing w:line="480" w:lineRule="auto"/>
        <w:ind w:firstLineChars="1200" w:firstLine="3840"/>
        <w:jc w:val="left"/>
        <w:rPr>
          <w:rFonts w:eastAsia="仿宋"/>
          <w:spacing w:val="20"/>
          <w:sz w:val="28"/>
          <w:szCs w:val="28"/>
          <w:lang w:val="zh-CN"/>
        </w:rPr>
        <w:sectPr w:rsidR="00D05A3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D05A38" w:rsidRPr="00943FFC" w:rsidRDefault="00D05A38" w:rsidP="00943FFC">
      <w:pPr>
        <w:autoSpaceDE w:val="0"/>
        <w:autoSpaceDN w:val="0"/>
        <w:adjustRightInd w:val="0"/>
        <w:spacing w:line="480" w:lineRule="auto"/>
        <w:ind w:firstLineChars="0" w:firstLine="0"/>
        <w:jc w:val="center"/>
        <w:rPr>
          <w:rFonts w:ascii="黑体" w:eastAsia="黑体" w:hAnsi="黑体"/>
          <w:spacing w:val="20"/>
          <w:sz w:val="30"/>
          <w:szCs w:val="30"/>
          <w:lang w:val="zh-CN"/>
        </w:rPr>
      </w:pPr>
      <w:r w:rsidRPr="00943FFC">
        <w:rPr>
          <w:rFonts w:ascii="黑体" w:eastAsia="黑体" w:hAnsi="黑体" w:hint="eastAsia"/>
          <w:spacing w:val="20"/>
          <w:sz w:val="30"/>
          <w:szCs w:val="30"/>
          <w:lang w:val="zh-CN"/>
        </w:rPr>
        <w:lastRenderedPageBreak/>
        <w:t>目</w:t>
      </w:r>
      <w:r w:rsidR="000017CB">
        <w:rPr>
          <w:rFonts w:ascii="黑体" w:eastAsia="黑体" w:hAnsi="黑体" w:hint="eastAsia"/>
          <w:spacing w:val="20"/>
          <w:sz w:val="30"/>
          <w:szCs w:val="30"/>
          <w:lang w:val="zh-CN"/>
        </w:rPr>
        <w:t xml:space="preserve">  </w:t>
      </w:r>
      <w:r w:rsidRPr="00943FFC">
        <w:rPr>
          <w:rFonts w:ascii="黑体" w:eastAsia="黑体" w:hAnsi="黑体" w:hint="eastAsia"/>
          <w:spacing w:val="20"/>
          <w:sz w:val="30"/>
          <w:szCs w:val="30"/>
          <w:lang w:val="zh-CN"/>
        </w:rPr>
        <w:t>录</w:t>
      </w:r>
    </w:p>
    <w:p w:rsidR="00D05A38" w:rsidRDefault="00D05A38" w:rsidP="003F7BB4">
      <w:pPr>
        <w:autoSpaceDE w:val="0"/>
        <w:autoSpaceDN w:val="0"/>
        <w:adjustRightInd w:val="0"/>
        <w:spacing w:line="480" w:lineRule="auto"/>
        <w:ind w:firstLineChars="1200" w:firstLine="3840"/>
        <w:jc w:val="left"/>
        <w:rPr>
          <w:rFonts w:eastAsia="仿宋"/>
          <w:spacing w:val="20"/>
          <w:sz w:val="28"/>
          <w:szCs w:val="28"/>
          <w:lang w:val="zh-CN"/>
        </w:rPr>
      </w:pPr>
    </w:p>
    <w:p w:rsidR="00700474" w:rsidRPr="00700474" w:rsidRDefault="00943FFC" w:rsidP="00700474">
      <w:pPr>
        <w:pStyle w:val="20"/>
        <w:tabs>
          <w:tab w:val="right" w:leader="dot" w:pos="8296"/>
        </w:tabs>
        <w:spacing w:line="360" w:lineRule="auto"/>
        <w:rPr>
          <w:rFonts w:ascii="宋体" w:eastAsia="宋体" w:hAnsi="宋体" w:cstheme="minorBidi"/>
          <w:b w:val="0"/>
          <w:bCs w:val="0"/>
          <w:noProof/>
          <w:sz w:val="24"/>
          <w:szCs w:val="24"/>
        </w:rPr>
      </w:pPr>
      <w:r w:rsidRPr="009F28CA">
        <w:rPr>
          <w:rFonts w:ascii="宋体" w:eastAsia="宋体" w:hAnsi="宋体"/>
          <w:spacing w:val="20"/>
          <w:sz w:val="24"/>
          <w:szCs w:val="24"/>
          <w:lang w:val="zh-CN"/>
        </w:rPr>
        <w:fldChar w:fldCharType="begin"/>
      </w:r>
      <w:r w:rsidRPr="009F28CA">
        <w:rPr>
          <w:rFonts w:ascii="宋体" w:eastAsia="宋体" w:hAnsi="宋体"/>
          <w:spacing w:val="20"/>
          <w:sz w:val="24"/>
          <w:szCs w:val="24"/>
          <w:lang w:val="zh-CN"/>
        </w:rPr>
        <w:instrText xml:space="preserve"> TOC \o "1-3" \h \z \u </w:instrText>
      </w:r>
      <w:r w:rsidRPr="009F28CA">
        <w:rPr>
          <w:rFonts w:ascii="宋体" w:eastAsia="宋体" w:hAnsi="宋体"/>
          <w:spacing w:val="20"/>
          <w:sz w:val="24"/>
          <w:szCs w:val="24"/>
          <w:lang w:val="zh-CN"/>
        </w:rPr>
        <w:fldChar w:fldCharType="separate"/>
      </w:r>
      <w:hyperlink w:anchor="_Toc133590887" w:history="1">
        <w:r w:rsidR="00700474" w:rsidRPr="00700474">
          <w:rPr>
            <w:rStyle w:val="ab"/>
            <w:rFonts w:ascii="宋体" w:eastAsia="宋体" w:hAnsi="宋体"/>
            <w:noProof/>
            <w:sz w:val="24"/>
            <w:szCs w:val="24"/>
            <w:lang w:val="zh-CN"/>
          </w:rPr>
          <w:t>1</w:t>
        </w:r>
        <w:r w:rsidR="00700474" w:rsidRPr="00700474">
          <w:rPr>
            <w:rStyle w:val="ab"/>
            <w:rFonts w:ascii="宋体" w:eastAsia="宋体" w:hAnsi="宋体" w:hint="eastAsia"/>
            <w:noProof/>
            <w:sz w:val="24"/>
            <w:szCs w:val="24"/>
            <w:lang w:val="zh-CN"/>
          </w:rPr>
          <w:t>．目的意义</w:t>
        </w:r>
        <w:r w:rsidR="00700474" w:rsidRPr="00700474">
          <w:rPr>
            <w:rFonts w:ascii="宋体" w:eastAsia="宋体" w:hAnsi="宋体"/>
            <w:noProof/>
            <w:webHidden/>
            <w:sz w:val="24"/>
            <w:szCs w:val="24"/>
          </w:rPr>
          <w:tab/>
        </w:r>
        <w:r w:rsidR="00700474" w:rsidRPr="00700474">
          <w:rPr>
            <w:rFonts w:ascii="宋体" w:eastAsia="宋体" w:hAnsi="宋体"/>
            <w:noProof/>
            <w:webHidden/>
            <w:sz w:val="24"/>
            <w:szCs w:val="24"/>
          </w:rPr>
          <w:fldChar w:fldCharType="begin"/>
        </w:r>
        <w:r w:rsidR="00700474" w:rsidRPr="00700474">
          <w:rPr>
            <w:rFonts w:ascii="宋体" w:eastAsia="宋体" w:hAnsi="宋体"/>
            <w:noProof/>
            <w:webHidden/>
            <w:sz w:val="24"/>
            <w:szCs w:val="24"/>
          </w:rPr>
          <w:instrText xml:space="preserve"> PAGEREF _Toc133590887 \h </w:instrText>
        </w:r>
        <w:r w:rsidR="00700474" w:rsidRPr="00700474">
          <w:rPr>
            <w:rFonts w:ascii="宋体" w:eastAsia="宋体" w:hAnsi="宋体"/>
            <w:noProof/>
            <w:webHidden/>
            <w:sz w:val="24"/>
            <w:szCs w:val="24"/>
          </w:rPr>
        </w:r>
        <w:r w:rsidR="00700474" w:rsidRPr="00700474">
          <w:rPr>
            <w:rFonts w:ascii="宋体" w:eastAsia="宋体" w:hAnsi="宋体"/>
            <w:noProof/>
            <w:webHidden/>
            <w:sz w:val="24"/>
            <w:szCs w:val="24"/>
          </w:rPr>
          <w:fldChar w:fldCharType="separate"/>
        </w:r>
        <w:r w:rsidR="00700474" w:rsidRPr="00700474">
          <w:rPr>
            <w:rFonts w:ascii="宋体" w:eastAsia="宋体" w:hAnsi="宋体"/>
            <w:noProof/>
            <w:webHidden/>
            <w:sz w:val="24"/>
            <w:szCs w:val="24"/>
          </w:rPr>
          <w:t>1</w:t>
        </w:r>
        <w:r w:rsidR="00700474"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88" w:history="1">
        <w:r w:rsidRPr="00700474">
          <w:rPr>
            <w:rStyle w:val="ab"/>
            <w:rFonts w:ascii="宋体" w:eastAsia="宋体" w:hAnsi="宋体"/>
            <w:noProof/>
            <w:sz w:val="24"/>
            <w:szCs w:val="24"/>
            <w:lang w:val="zh-CN"/>
          </w:rPr>
          <w:t xml:space="preserve">1.1 </w:t>
        </w:r>
        <w:r w:rsidRPr="00700474">
          <w:rPr>
            <w:rStyle w:val="ab"/>
            <w:rFonts w:ascii="宋体" w:eastAsia="宋体" w:hAnsi="宋体" w:hint="eastAsia"/>
            <w:noProof/>
            <w:sz w:val="24"/>
            <w:szCs w:val="24"/>
            <w:lang w:val="zh-CN"/>
          </w:rPr>
          <w:t>产业发展现状</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_Toc133590888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1</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89" w:history="1">
        <w:r w:rsidRPr="00700474">
          <w:rPr>
            <w:rStyle w:val="ab"/>
            <w:rFonts w:ascii="宋体" w:eastAsia="宋体" w:hAnsi="宋体"/>
            <w:noProof/>
            <w:sz w:val="24"/>
            <w:szCs w:val="24"/>
            <w:lang w:val="zh-CN"/>
          </w:rPr>
          <w:t xml:space="preserve">1.2 </w:t>
        </w:r>
        <w:r w:rsidRPr="00700474">
          <w:rPr>
            <w:rStyle w:val="ab"/>
            <w:rFonts w:ascii="宋体" w:eastAsia="宋体" w:hAnsi="宋体" w:hint="eastAsia"/>
            <w:noProof/>
            <w:sz w:val="24"/>
            <w:szCs w:val="24"/>
            <w:lang w:val="zh-CN"/>
          </w:rPr>
          <w:t>必要性</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_Toc133590889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2</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90" w:history="1">
        <w:r w:rsidRPr="00700474">
          <w:rPr>
            <w:rStyle w:val="ab"/>
            <w:rFonts w:ascii="宋体" w:eastAsia="宋体" w:hAnsi="宋体"/>
            <w:noProof/>
            <w:sz w:val="24"/>
            <w:szCs w:val="24"/>
            <w:lang w:val="zh-CN"/>
          </w:rPr>
          <w:t xml:space="preserve">1.3 </w:t>
        </w:r>
        <w:r w:rsidRPr="00700474">
          <w:rPr>
            <w:rStyle w:val="ab"/>
            <w:rFonts w:ascii="宋体" w:eastAsia="宋体" w:hAnsi="宋体" w:hint="eastAsia"/>
            <w:noProof/>
            <w:sz w:val="24"/>
            <w:szCs w:val="24"/>
            <w:lang w:val="zh-CN"/>
          </w:rPr>
          <w:t>可行性</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_Toc133590890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4</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91" w:history="1">
        <w:r w:rsidRPr="00700474">
          <w:rPr>
            <w:rStyle w:val="ab"/>
            <w:rFonts w:ascii="宋体" w:eastAsia="宋体" w:hAnsi="宋体"/>
            <w:noProof/>
            <w:sz w:val="24"/>
            <w:szCs w:val="24"/>
            <w:lang w:val="zh-CN"/>
          </w:rPr>
          <w:t xml:space="preserve">1.4 </w:t>
        </w:r>
        <w:r w:rsidRPr="00700474">
          <w:rPr>
            <w:rStyle w:val="ab"/>
            <w:rFonts w:ascii="宋体" w:eastAsia="宋体" w:hAnsi="宋体" w:hint="eastAsia"/>
            <w:noProof/>
            <w:sz w:val="24"/>
            <w:szCs w:val="24"/>
            <w:lang w:val="zh-CN"/>
          </w:rPr>
          <w:t>预期经济社会效益分析</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_Toc133590891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4</w:t>
        </w:r>
        <w:r w:rsidRPr="00700474">
          <w:rPr>
            <w:rFonts w:ascii="宋体" w:eastAsia="宋体" w:hAnsi="宋体"/>
            <w:noProof/>
            <w:webHidden/>
            <w:sz w:val="24"/>
            <w:szCs w:val="24"/>
          </w:rPr>
          <w:fldChar w:fldCharType="end"/>
        </w:r>
      </w:hyperlink>
    </w:p>
    <w:p w:rsidR="00700474" w:rsidRPr="00700474" w:rsidRDefault="00700474" w:rsidP="00700474">
      <w:pPr>
        <w:pStyle w:val="20"/>
        <w:tabs>
          <w:tab w:val="right" w:leader="dot" w:pos="8296"/>
        </w:tabs>
        <w:spacing w:line="360" w:lineRule="auto"/>
        <w:rPr>
          <w:rFonts w:ascii="宋体" w:eastAsia="宋体" w:hAnsi="宋体" w:cstheme="minorBidi"/>
          <w:b w:val="0"/>
          <w:bCs w:val="0"/>
          <w:noProof/>
          <w:sz w:val="24"/>
          <w:szCs w:val="24"/>
        </w:rPr>
      </w:pPr>
      <w:hyperlink w:anchor="_Toc133590892" w:history="1">
        <w:r w:rsidRPr="00700474">
          <w:rPr>
            <w:rStyle w:val="ab"/>
            <w:rFonts w:ascii="宋体" w:eastAsia="宋体" w:hAnsi="宋体"/>
            <w:noProof/>
            <w:sz w:val="24"/>
            <w:szCs w:val="24"/>
            <w:lang w:val="zh-CN"/>
          </w:rPr>
          <w:t>2</w:t>
        </w:r>
        <w:r w:rsidRPr="00700474">
          <w:rPr>
            <w:rStyle w:val="ab"/>
            <w:rFonts w:ascii="宋体" w:eastAsia="宋体" w:hAnsi="宋体" w:hint="eastAsia"/>
            <w:noProof/>
            <w:sz w:val="24"/>
            <w:szCs w:val="24"/>
            <w:lang w:val="zh-CN"/>
          </w:rPr>
          <w:t>．任务来源</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_Toc133590892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5</w:t>
        </w:r>
        <w:r w:rsidRPr="00700474">
          <w:rPr>
            <w:rFonts w:ascii="宋体" w:eastAsia="宋体" w:hAnsi="宋体"/>
            <w:noProof/>
            <w:webHidden/>
            <w:sz w:val="24"/>
            <w:szCs w:val="24"/>
          </w:rPr>
          <w:fldChar w:fldCharType="end"/>
        </w:r>
      </w:hyperlink>
    </w:p>
    <w:p w:rsidR="00700474" w:rsidRPr="00700474" w:rsidRDefault="00700474" w:rsidP="00700474">
      <w:pPr>
        <w:pStyle w:val="20"/>
        <w:tabs>
          <w:tab w:val="right" w:leader="dot" w:pos="8296"/>
        </w:tabs>
        <w:spacing w:line="360" w:lineRule="auto"/>
        <w:rPr>
          <w:rFonts w:ascii="宋体" w:eastAsia="宋体" w:hAnsi="宋体" w:cstheme="minorBidi"/>
          <w:b w:val="0"/>
          <w:bCs w:val="0"/>
          <w:noProof/>
          <w:sz w:val="24"/>
          <w:szCs w:val="24"/>
        </w:rPr>
      </w:pPr>
      <w:hyperlink w:anchor="_Toc133590893" w:history="1">
        <w:r w:rsidRPr="00700474">
          <w:rPr>
            <w:rStyle w:val="ab"/>
            <w:rFonts w:ascii="宋体" w:eastAsia="宋体" w:hAnsi="宋体"/>
            <w:noProof/>
            <w:sz w:val="24"/>
            <w:szCs w:val="24"/>
            <w:lang w:val="zh-CN"/>
          </w:rPr>
          <w:t>3</w:t>
        </w:r>
        <w:r w:rsidRPr="00700474">
          <w:rPr>
            <w:rStyle w:val="ab"/>
            <w:rFonts w:ascii="宋体" w:eastAsia="宋体" w:hAnsi="宋体" w:hint="eastAsia"/>
            <w:noProof/>
            <w:sz w:val="24"/>
            <w:szCs w:val="24"/>
            <w:lang w:val="zh-CN"/>
          </w:rPr>
          <w:t>．编制过程</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_Toc133590893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6</w:t>
        </w:r>
        <w:r w:rsidRPr="00700474">
          <w:rPr>
            <w:rFonts w:ascii="宋体" w:eastAsia="宋体" w:hAnsi="宋体"/>
            <w:noProof/>
            <w:webHidden/>
            <w:sz w:val="24"/>
            <w:szCs w:val="24"/>
          </w:rPr>
          <w:fldChar w:fldCharType="end"/>
        </w:r>
      </w:hyperlink>
    </w:p>
    <w:p w:rsidR="00700474" w:rsidRPr="00700474" w:rsidRDefault="00700474" w:rsidP="00700474">
      <w:pPr>
        <w:pStyle w:val="20"/>
        <w:tabs>
          <w:tab w:val="right" w:leader="dot" w:pos="8296"/>
        </w:tabs>
        <w:spacing w:line="360" w:lineRule="auto"/>
        <w:rPr>
          <w:rFonts w:ascii="宋体" w:eastAsia="宋体" w:hAnsi="宋体" w:cstheme="minorBidi"/>
          <w:b w:val="0"/>
          <w:bCs w:val="0"/>
          <w:noProof/>
          <w:sz w:val="24"/>
          <w:szCs w:val="24"/>
        </w:rPr>
      </w:pPr>
      <w:hyperlink w:anchor="_Toc133590894" w:history="1">
        <w:r w:rsidRPr="00700474">
          <w:rPr>
            <w:rStyle w:val="ab"/>
            <w:rFonts w:ascii="宋体" w:eastAsia="宋体" w:hAnsi="宋体"/>
            <w:noProof/>
            <w:sz w:val="24"/>
            <w:szCs w:val="24"/>
            <w:lang w:val="zh-CN"/>
          </w:rPr>
          <w:t>4</w:t>
        </w:r>
        <w:r w:rsidRPr="00700474">
          <w:rPr>
            <w:rStyle w:val="ab"/>
            <w:rFonts w:ascii="宋体" w:eastAsia="宋体" w:hAnsi="宋体" w:hint="eastAsia"/>
            <w:noProof/>
            <w:sz w:val="24"/>
            <w:szCs w:val="24"/>
            <w:lang w:val="zh-CN"/>
          </w:rPr>
          <w:t>．主要内容技术指标确立</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_Toc133590894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6</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95" w:history="1">
        <w:r w:rsidRPr="00700474">
          <w:rPr>
            <w:rStyle w:val="ab"/>
            <w:rFonts w:ascii="宋体" w:eastAsia="宋体" w:hAnsi="宋体"/>
            <w:noProof/>
            <w:sz w:val="24"/>
            <w:szCs w:val="24"/>
            <w:lang w:val="zh-CN"/>
          </w:rPr>
          <w:t>4.1</w:t>
        </w:r>
        <w:r w:rsidRPr="00700474">
          <w:rPr>
            <w:rStyle w:val="ab"/>
            <w:rFonts w:ascii="宋体" w:eastAsia="宋体" w:hAnsi="宋体" w:hint="eastAsia"/>
            <w:noProof/>
            <w:sz w:val="24"/>
            <w:szCs w:val="24"/>
            <w:lang w:val="zh-CN"/>
          </w:rPr>
          <w:t>编制原则</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_Toc133590895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6</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96" w:history="1">
        <w:r w:rsidRPr="00700474">
          <w:rPr>
            <w:rStyle w:val="ab"/>
            <w:rFonts w:ascii="宋体" w:eastAsia="宋体" w:hAnsi="宋体"/>
            <w:noProof/>
            <w:sz w:val="24"/>
            <w:szCs w:val="24"/>
            <w:lang w:val="zh-CN"/>
          </w:rPr>
          <w:t>4.2</w:t>
        </w:r>
        <w:r w:rsidRPr="00700474">
          <w:rPr>
            <w:rStyle w:val="ab"/>
            <w:rFonts w:ascii="宋体" w:eastAsia="宋体" w:hAnsi="宋体" w:hint="eastAsia"/>
            <w:noProof/>
            <w:sz w:val="24"/>
            <w:szCs w:val="24"/>
            <w:lang w:val="zh-CN"/>
          </w:rPr>
          <w:t>编制依据</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_Toc133590896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6</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97" w:history="1">
        <w:r w:rsidRPr="00700474">
          <w:rPr>
            <w:rStyle w:val="ab"/>
            <w:rFonts w:ascii="宋体" w:eastAsia="宋体" w:hAnsi="宋体"/>
            <w:noProof/>
            <w:sz w:val="24"/>
            <w:szCs w:val="24"/>
            <w:lang w:val="zh-CN"/>
          </w:rPr>
          <w:t>4.3</w:t>
        </w:r>
        <w:r w:rsidRPr="00700474">
          <w:rPr>
            <w:rStyle w:val="ab"/>
            <w:rFonts w:ascii="宋体" w:eastAsia="宋体" w:hAnsi="宋体" w:hint="eastAsia"/>
            <w:noProof/>
            <w:sz w:val="24"/>
            <w:szCs w:val="24"/>
            <w:lang w:val="zh-CN"/>
          </w:rPr>
          <w:t>技术路线</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_Toc133590897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7</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98" w:history="1">
        <w:r w:rsidRPr="00700474">
          <w:rPr>
            <w:rStyle w:val="ab"/>
            <w:rFonts w:ascii="宋体" w:eastAsia="宋体" w:hAnsi="宋体"/>
            <w:noProof/>
            <w:sz w:val="24"/>
            <w:szCs w:val="24"/>
            <w:lang w:val="zh-CN"/>
          </w:rPr>
          <w:t>4.4</w:t>
        </w:r>
        <w:r w:rsidRPr="00700474">
          <w:rPr>
            <w:rStyle w:val="ab"/>
            <w:rFonts w:ascii="宋体" w:eastAsia="宋体" w:hAnsi="宋体" w:hint="eastAsia"/>
            <w:noProof/>
            <w:sz w:val="24"/>
            <w:szCs w:val="24"/>
            <w:lang w:val="zh-CN"/>
          </w:rPr>
          <w:t>编制步骤</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_Toc133590898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7</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899" w:history="1">
        <w:r w:rsidRPr="00700474">
          <w:rPr>
            <w:rStyle w:val="ab"/>
            <w:rFonts w:ascii="宋体" w:eastAsia="宋体" w:hAnsi="宋体"/>
            <w:noProof/>
            <w:sz w:val="24"/>
            <w:szCs w:val="24"/>
            <w:lang w:val="zh-CN"/>
          </w:rPr>
          <w:t>4.5</w:t>
        </w:r>
        <w:r w:rsidRPr="00700474">
          <w:rPr>
            <w:rStyle w:val="ab"/>
            <w:rFonts w:ascii="宋体" w:eastAsia="宋体" w:hAnsi="宋体" w:hint="eastAsia"/>
            <w:noProof/>
            <w:sz w:val="24"/>
            <w:szCs w:val="24"/>
            <w:lang w:val="zh-CN"/>
          </w:rPr>
          <w:t>试验分析方法及其成效</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_Toc133590899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8</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900" w:history="1">
        <w:r w:rsidRPr="00700474">
          <w:rPr>
            <w:rStyle w:val="ab"/>
            <w:rFonts w:ascii="宋体" w:eastAsia="宋体" w:hAnsi="宋体"/>
            <w:noProof/>
            <w:sz w:val="24"/>
            <w:szCs w:val="24"/>
            <w:lang w:val="zh-CN"/>
          </w:rPr>
          <w:t>4.6</w:t>
        </w:r>
        <w:r w:rsidRPr="00700474">
          <w:rPr>
            <w:rStyle w:val="ab"/>
            <w:rFonts w:ascii="宋体" w:eastAsia="宋体" w:hAnsi="宋体" w:hint="eastAsia"/>
            <w:noProof/>
            <w:sz w:val="24"/>
            <w:szCs w:val="24"/>
            <w:lang w:val="zh-CN"/>
          </w:rPr>
          <w:t>技术特色</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_Toc133590900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8</w:t>
        </w:r>
        <w:r w:rsidRPr="00700474">
          <w:rPr>
            <w:rFonts w:ascii="宋体" w:eastAsia="宋体" w:hAnsi="宋体"/>
            <w:noProof/>
            <w:webHidden/>
            <w:sz w:val="24"/>
            <w:szCs w:val="24"/>
          </w:rPr>
          <w:fldChar w:fldCharType="end"/>
        </w:r>
      </w:hyperlink>
    </w:p>
    <w:p w:rsidR="00700474" w:rsidRPr="00700474" w:rsidRDefault="00700474" w:rsidP="00700474">
      <w:pPr>
        <w:pStyle w:val="20"/>
        <w:tabs>
          <w:tab w:val="right" w:leader="dot" w:pos="8296"/>
        </w:tabs>
        <w:spacing w:line="360" w:lineRule="auto"/>
        <w:rPr>
          <w:rFonts w:ascii="宋体" w:eastAsia="宋体" w:hAnsi="宋体" w:cstheme="minorBidi"/>
          <w:b w:val="0"/>
          <w:bCs w:val="0"/>
          <w:noProof/>
          <w:sz w:val="24"/>
          <w:szCs w:val="24"/>
        </w:rPr>
      </w:pPr>
      <w:hyperlink w:anchor="_Toc133590901" w:history="1">
        <w:r w:rsidRPr="00700474">
          <w:rPr>
            <w:rStyle w:val="ab"/>
            <w:rFonts w:ascii="宋体" w:eastAsia="宋体" w:hAnsi="宋体"/>
            <w:noProof/>
            <w:sz w:val="24"/>
            <w:szCs w:val="24"/>
            <w:lang w:val="zh-CN"/>
          </w:rPr>
          <w:t>5</w:t>
        </w:r>
        <w:r w:rsidRPr="00700474">
          <w:rPr>
            <w:rStyle w:val="ab"/>
            <w:rFonts w:ascii="宋体" w:eastAsia="宋体" w:hAnsi="宋体" w:hint="eastAsia"/>
            <w:noProof/>
            <w:sz w:val="24"/>
            <w:szCs w:val="24"/>
            <w:lang w:val="zh-CN"/>
          </w:rPr>
          <w:t>．与相关法律法规和标准的关系</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_Toc133590901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8</w:t>
        </w:r>
        <w:r w:rsidRPr="00700474">
          <w:rPr>
            <w:rFonts w:ascii="宋体" w:eastAsia="宋体" w:hAnsi="宋体"/>
            <w:noProof/>
            <w:webHidden/>
            <w:sz w:val="24"/>
            <w:szCs w:val="24"/>
          </w:rPr>
          <w:fldChar w:fldCharType="end"/>
        </w:r>
      </w:hyperlink>
    </w:p>
    <w:p w:rsidR="00700474" w:rsidRPr="00700474" w:rsidRDefault="00700474" w:rsidP="00700474">
      <w:pPr>
        <w:pStyle w:val="20"/>
        <w:tabs>
          <w:tab w:val="right" w:leader="dot" w:pos="8296"/>
        </w:tabs>
        <w:spacing w:line="360" w:lineRule="auto"/>
        <w:rPr>
          <w:rFonts w:ascii="宋体" w:eastAsia="宋体" w:hAnsi="宋体" w:cstheme="minorBidi"/>
          <w:b w:val="0"/>
          <w:bCs w:val="0"/>
          <w:noProof/>
          <w:sz w:val="24"/>
          <w:szCs w:val="24"/>
        </w:rPr>
      </w:pPr>
      <w:hyperlink w:anchor="_Toc133590902" w:history="1">
        <w:r w:rsidRPr="00700474">
          <w:rPr>
            <w:rStyle w:val="ab"/>
            <w:rFonts w:ascii="宋体" w:eastAsia="宋体" w:hAnsi="宋体"/>
            <w:noProof/>
            <w:sz w:val="24"/>
            <w:szCs w:val="24"/>
            <w:lang w:val="zh-CN"/>
          </w:rPr>
          <w:t>6</w:t>
        </w:r>
        <w:r w:rsidRPr="00700474">
          <w:rPr>
            <w:rStyle w:val="ab"/>
            <w:rFonts w:ascii="宋体" w:eastAsia="宋体" w:hAnsi="宋体" w:hint="eastAsia"/>
            <w:noProof/>
            <w:sz w:val="24"/>
            <w:szCs w:val="24"/>
            <w:lang w:val="zh-CN"/>
          </w:rPr>
          <w:t>．实施推广建议</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_Toc133590902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10</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903" w:history="1">
        <w:r w:rsidRPr="00700474">
          <w:rPr>
            <w:rStyle w:val="ab"/>
            <w:rFonts w:ascii="宋体" w:eastAsia="宋体" w:hAnsi="宋体"/>
            <w:noProof/>
            <w:sz w:val="24"/>
            <w:szCs w:val="24"/>
            <w:lang w:val="zh-CN"/>
          </w:rPr>
          <w:t>6.1</w:t>
        </w:r>
        <w:r w:rsidRPr="00700474">
          <w:rPr>
            <w:rStyle w:val="ab"/>
            <w:rFonts w:ascii="宋体" w:eastAsia="宋体" w:hAnsi="宋体" w:hint="eastAsia"/>
            <w:noProof/>
            <w:sz w:val="24"/>
            <w:szCs w:val="24"/>
            <w:lang w:val="zh-CN"/>
          </w:rPr>
          <w:t>适合地域</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_Toc133590903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10</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904" w:history="1">
        <w:r w:rsidRPr="00700474">
          <w:rPr>
            <w:rStyle w:val="ab"/>
            <w:rFonts w:ascii="宋体" w:eastAsia="宋体" w:hAnsi="宋体"/>
            <w:noProof/>
            <w:sz w:val="24"/>
            <w:szCs w:val="24"/>
            <w:lang w:val="zh-CN"/>
          </w:rPr>
          <w:t>6.2</w:t>
        </w:r>
        <w:r w:rsidRPr="00700474">
          <w:rPr>
            <w:rStyle w:val="ab"/>
            <w:rFonts w:ascii="宋体" w:eastAsia="宋体" w:hAnsi="宋体" w:hint="eastAsia"/>
            <w:noProof/>
            <w:sz w:val="24"/>
            <w:szCs w:val="24"/>
            <w:lang w:val="zh-CN"/>
          </w:rPr>
          <w:t>适合领域</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_Toc133590904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10</w:t>
        </w:r>
        <w:r w:rsidRPr="00700474">
          <w:rPr>
            <w:rFonts w:ascii="宋体" w:eastAsia="宋体" w:hAnsi="宋体"/>
            <w:noProof/>
            <w:webHidden/>
            <w:sz w:val="24"/>
            <w:szCs w:val="24"/>
          </w:rPr>
          <w:fldChar w:fldCharType="end"/>
        </w:r>
      </w:hyperlink>
    </w:p>
    <w:p w:rsidR="00700474" w:rsidRPr="00700474" w:rsidRDefault="00700474" w:rsidP="00700474">
      <w:pPr>
        <w:pStyle w:val="30"/>
        <w:tabs>
          <w:tab w:val="right" w:leader="dot" w:pos="8296"/>
        </w:tabs>
        <w:spacing w:line="360" w:lineRule="auto"/>
        <w:rPr>
          <w:rFonts w:ascii="宋体" w:eastAsia="宋体" w:hAnsi="宋体" w:cstheme="minorBidi"/>
          <w:noProof/>
          <w:sz w:val="24"/>
          <w:szCs w:val="24"/>
        </w:rPr>
      </w:pPr>
      <w:hyperlink w:anchor="_Toc133590905" w:history="1">
        <w:r w:rsidRPr="00700474">
          <w:rPr>
            <w:rStyle w:val="ab"/>
            <w:rFonts w:ascii="宋体" w:eastAsia="宋体" w:hAnsi="宋体"/>
            <w:noProof/>
            <w:sz w:val="24"/>
            <w:szCs w:val="24"/>
            <w:lang w:val="zh-CN"/>
          </w:rPr>
          <w:t>6.3</w:t>
        </w:r>
        <w:r w:rsidRPr="00700474">
          <w:rPr>
            <w:rStyle w:val="ab"/>
            <w:rFonts w:ascii="宋体" w:eastAsia="宋体" w:hAnsi="宋体" w:hint="eastAsia"/>
            <w:noProof/>
            <w:sz w:val="24"/>
            <w:szCs w:val="24"/>
            <w:lang w:val="zh-CN"/>
          </w:rPr>
          <w:t>推广注意事项</w:t>
        </w:r>
        <w:r w:rsidRPr="00700474">
          <w:rPr>
            <w:rFonts w:ascii="宋体" w:eastAsia="宋体" w:hAnsi="宋体"/>
            <w:noProof/>
            <w:webHidden/>
            <w:sz w:val="24"/>
            <w:szCs w:val="24"/>
          </w:rPr>
          <w:tab/>
        </w:r>
        <w:r w:rsidRPr="00700474">
          <w:rPr>
            <w:rFonts w:ascii="宋体" w:eastAsia="宋体" w:hAnsi="宋体"/>
            <w:noProof/>
            <w:webHidden/>
            <w:sz w:val="24"/>
            <w:szCs w:val="24"/>
          </w:rPr>
          <w:fldChar w:fldCharType="begin"/>
        </w:r>
        <w:r w:rsidRPr="00700474">
          <w:rPr>
            <w:rFonts w:ascii="宋体" w:eastAsia="宋体" w:hAnsi="宋体"/>
            <w:noProof/>
            <w:webHidden/>
            <w:sz w:val="24"/>
            <w:szCs w:val="24"/>
          </w:rPr>
          <w:instrText xml:space="preserve"> PAGEREF _Toc133590905 \h </w:instrText>
        </w:r>
        <w:r w:rsidRPr="00700474">
          <w:rPr>
            <w:rFonts w:ascii="宋体" w:eastAsia="宋体" w:hAnsi="宋体"/>
            <w:noProof/>
            <w:webHidden/>
            <w:sz w:val="24"/>
            <w:szCs w:val="24"/>
          </w:rPr>
        </w:r>
        <w:r w:rsidRPr="00700474">
          <w:rPr>
            <w:rFonts w:ascii="宋体" w:eastAsia="宋体" w:hAnsi="宋体"/>
            <w:noProof/>
            <w:webHidden/>
            <w:sz w:val="24"/>
            <w:szCs w:val="24"/>
          </w:rPr>
          <w:fldChar w:fldCharType="separate"/>
        </w:r>
        <w:r w:rsidRPr="00700474">
          <w:rPr>
            <w:rFonts w:ascii="宋体" w:eastAsia="宋体" w:hAnsi="宋体"/>
            <w:noProof/>
            <w:webHidden/>
            <w:sz w:val="24"/>
            <w:szCs w:val="24"/>
          </w:rPr>
          <w:t>10</w:t>
        </w:r>
        <w:r w:rsidRPr="00700474">
          <w:rPr>
            <w:rFonts w:ascii="宋体" w:eastAsia="宋体" w:hAnsi="宋体"/>
            <w:noProof/>
            <w:webHidden/>
            <w:sz w:val="24"/>
            <w:szCs w:val="24"/>
          </w:rPr>
          <w:fldChar w:fldCharType="end"/>
        </w:r>
      </w:hyperlink>
    </w:p>
    <w:p w:rsidR="00D05A38" w:rsidRPr="009F28CA" w:rsidRDefault="00943FFC" w:rsidP="00700474">
      <w:pPr>
        <w:autoSpaceDE w:val="0"/>
        <w:autoSpaceDN w:val="0"/>
        <w:adjustRightInd w:val="0"/>
        <w:ind w:firstLineChars="1200" w:firstLine="2880"/>
        <w:jc w:val="left"/>
        <w:rPr>
          <w:rFonts w:ascii="宋体" w:hAnsi="宋体"/>
          <w:spacing w:val="20"/>
          <w:sz w:val="24"/>
          <w:lang w:val="zh-CN"/>
        </w:rPr>
      </w:pPr>
      <w:r w:rsidRPr="009F28CA">
        <w:rPr>
          <w:rFonts w:ascii="宋体" w:hAnsi="宋体"/>
          <w:spacing w:val="20"/>
          <w:sz w:val="24"/>
          <w:lang w:val="zh-CN"/>
        </w:rPr>
        <w:fldChar w:fldCharType="end"/>
      </w:r>
    </w:p>
    <w:p w:rsidR="00D05A38" w:rsidRPr="000C1886" w:rsidRDefault="00D05A38" w:rsidP="000C1886">
      <w:pPr>
        <w:autoSpaceDE w:val="0"/>
        <w:autoSpaceDN w:val="0"/>
        <w:adjustRightInd w:val="0"/>
        <w:ind w:firstLineChars="1200" w:firstLine="3360"/>
        <w:jc w:val="left"/>
        <w:rPr>
          <w:rFonts w:ascii="宋体" w:hAnsi="宋体"/>
          <w:spacing w:val="20"/>
          <w:sz w:val="24"/>
          <w:lang w:val="zh-CN"/>
        </w:rPr>
        <w:sectPr w:rsidR="00D05A38" w:rsidRPr="000C1886">
          <w:pgSz w:w="11906" w:h="16838"/>
          <w:pgMar w:top="1440" w:right="1800" w:bottom="1440" w:left="1800" w:header="851" w:footer="992" w:gutter="0"/>
          <w:cols w:space="425"/>
          <w:docGrid w:type="lines" w:linePitch="312"/>
        </w:sectPr>
      </w:pPr>
    </w:p>
    <w:p w:rsidR="00D05A38" w:rsidRPr="00A97208" w:rsidRDefault="00D05A38" w:rsidP="00D05A38">
      <w:pPr>
        <w:pStyle w:val="2"/>
        <w:spacing w:before="0" w:after="0" w:line="360" w:lineRule="auto"/>
        <w:ind w:firstLineChars="0" w:firstLine="0"/>
        <w:rPr>
          <w:rFonts w:ascii="黑体" w:eastAsia="黑体" w:hAnsi="黑体"/>
          <w:b w:val="0"/>
          <w:sz w:val="28"/>
          <w:szCs w:val="28"/>
          <w:lang w:val="zh-CN"/>
        </w:rPr>
      </w:pPr>
      <w:bookmarkStart w:id="0" w:name="_Toc133590887"/>
      <w:r w:rsidRPr="00A97208">
        <w:rPr>
          <w:rFonts w:ascii="黑体" w:eastAsia="黑体" w:hAnsi="黑体" w:hint="eastAsia"/>
          <w:b w:val="0"/>
          <w:sz w:val="28"/>
          <w:szCs w:val="28"/>
          <w:lang w:val="zh-CN"/>
        </w:rPr>
        <w:lastRenderedPageBreak/>
        <w:t>1</w:t>
      </w:r>
      <w:r w:rsidR="000D31E8" w:rsidRPr="00A97208">
        <w:rPr>
          <w:rFonts w:ascii="黑体" w:eastAsia="黑体" w:hAnsi="黑体" w:hint="eastAsia"/>
          <w:b w:val="0"/>
          <w:sz w:val="28"/>
          <w:szCs w:val="28"/>
          <w:lang w:val="zh-CN"/>
        </w:rPr>
        <w:t>．</w:t>
      </w:r>
      <w:r w:rsidRPr="00A97208">
        <w:rPr>
          <w:rFonts w:ascii="黑体" w:eastAsia="黑体" w:hAnsi="黑体"/>
          <w:b w:val="0"/>
          <w:sz w:val="28"/>
          <w:szCs w:val="28"/>
          <w:lang w:val="zh-CN"/>
        </w:rPr>
        <w:t>目的意义</w:t>
      </w:r>
      <w:bookmarkEnd w:id="0"/>
    </w:p>
    <w:p w:rsidR="00D05A38" w:rsidRPr="004403F8" w:rsidRDefault="009F386C" w:rsidP="009F386C">
      <w:pPr>
        <w:pStyle w:val="3"/>
        <w:spacing w:before="120" w:after="120" w:line="360" w:lineRule="auto"/>
        <w:ind w:firstLineChars="0" w:firstLine="0"/>
        <w:rPr>
          <w:rFonts w:ascii="黑体" w:eastAsia="黑体" w:hAnsi="黑体"/>
          <w:b w:val="0"/>
          <w:sz w:val="24"/>
          <w:szCs w:val="24"/>
          <w:lang w:val="zh-CN"/>
        </w:rPr>
      </w:pPr>
      <w:bookmarkStart w:id="1" w:name="_Toc133590888"/>
      <w:r w:rsidRPr="004403F8">
        <w:rPr>
          <w:rFonts w:ascii="黑体" w:eastAsia="黑体" w:hAnsi="黑体"/>
          <w:b w:val="0"/>
          <w:sz w:val="24"/>
          <w:szCs w:val="24"/>
          <w:lang w:val="zh-CN"/>
        </w:rPr>
        <w:t xml:space="preserve">1.1 </w:t>
      </w:r>
      <w:r w:rsidRPr="004403F8">
        <w:rPr>
          <w:rFonts w:ascii="黑体" w:eastAsia="黑体" w:hAnsi="黑体" w:hint="eastAsia"/>
          <w:b w:val="0"/>
          <w:sz w:val="24"/>
          <w:szCs w:val="24"/>
          <w:lang w:val="zh-CN"/>
        </w:rPr>
        <w:t>产业</w:t>
      </w:r>
      <w:r w:rsidRPr="004403F8">
        <w:rPr>
          <w:rFonts w:ascii="黑体" w:eastAsia="黑体" w:hAnsi="黑体"/>
          <w:b w:val="0"/>
          <w:sz w:val="24"/>
          <w:szCs w:val="24"/>
          <w:lang w:val="zh-CN"/>
        </w:rPr>
        <w:t>发展现状</w:t>
      </w:r>
      <w:bookmarkEnd w:id="1"/>
    </w:p>
    <w:p w:rsidR="00971E9F" w:rsidRDefault="003245DE" w:rsidP="003245DE">
      <w:pPr>
        <w:ind w:firstLine="480"/>
        <w:jc w:val="left"/>
        <w:rPr>
          <w:rFonts w:hint="eastAsia"/>
          <w:sz w:val="24"/>
        </w:rPr>
      </w:pPr>
      <w:r w:rsidRPr="003245DE">
        <w:rPr>
          <w:rFonts w:hint="eastAsia"/>
          <w:sz w:val="24"/>
        </w:rPr>
        <w:t>地名地址与我们的生活息息相关，收寄快递、导航等都需要用到地名地址。其中门牌作为</w:t>
      </w:r>
      <w:proofErr w:type="gramStart"/>
      <w:r w:rsidRPr="003245DE">
        <w:rPr>
          <w:rFonts w:hint="eastAsia"/>
          <w:sz w:val="24"/>
        </w:rPr>
        <w:t>标记楼门牌</w:t>
      </w:r>
      <w:proofErr w:type="gramEnd"/>
      <w:r w:rsidRPr="003245DE">
        <w:rPr>
          <w:rFonts w:hint="eastAsia"/>
          <w:sz w:val="24"/>
        </w:rPr>
        <w:t>号码的一种载体，用于记录所在房屋的编号，代表房屋地址所在的精确位置，正如身份证是公民身份的证明，门牌是一座建筑、一幢房屋的对外辨识标记，通过空间化手段，可精准定位房屋在城市位置中的坐标。随着城市的发展，现有的门牌已经不能满足标识作用。</w:t>
      </w:r>
    </w:p>
    <w:p w:rsidR="003245DE" w:rsidRPr="00F55FEF" w:rsidRDefault="003245DE" w:rsidP="003245DE">
      <w:pPr>
        <w:pStyle w:val="a4"/>
        <w:numPr>
          <w:ilvl w:val="0"/>
          <w:numId w:val="5"/>
        </w:numPr>
        <w:ind w:left="0" w:firstLine="480"/>
        <w:rPr>
          <w:rFonts w:asciiTheme="minorEastAsia" w:hAnsiTheme="minorEastAsia"/>
          <w:sz w:val="24"/>
        </w:rPr>
      </w:pPr>
      <w:r w:rsidRPr="00F55FEF">
        <w:rPr>
          <w:rFonts w:asciiTheme="minorEastAsia" w:hAnsiTheme="minorEastAsia" w:hint="eastAsia"/>
          <w:sz w:val="24"/>
        </w:rPr>
        <w:t>对公共服务的支撑力不足</w:t>
      </w:r>
    </w:p>
    <w:p w:rsidR="003245DE" w:rsidRPr="00F55FEF" w:rsidRDefault="003245DE" w:rsidP="003245DE">
      <w:pPr>
        <w:ind w:firstLine="480"/>
        <w:rPr>
          <w:rFonts w:asciiTheme="minorEastAsia" w:hAnsiTheme="minorEastAsia"/>
          <w:sz w:val="24"/>
        </w:rPr>
      </w:pPr>
      <w:r w:rsidRPr="00F55FEF">
        <w:rPr>
          <w:rFonts w:asciiTheme="minorEastAsia" w:hAnsiTheme="minorEastAsia" w:hint="eastAsia"/>
          <w:sz w:val="24"/>
        </w:rPr>
        <w:t>传统的地名地址数据主要包括路名、河名、居住区名、大厦名、门牌号等，未能包含普遍存在的标识物信息，无法满足社会治理精准化的需要。例如空旷地区的政务管理对象或事件无法利用传统地名地址描述，从而无法快速关联位置：“人民路和工农路路口沙县小吃”、“小石桥路口东</w:t>
      </w:r>
      <w:r w:rsidRPr="00F55FEF">
        <w:rPr>
          <w:rFonts w:asciiTheme="minorEastAsia" w:hAnsiTheme="minorEastAsia" w:hint="eastAsia"/>
          <w:sz w:val="24"/>
        </w:rPr>
        <w:t>150</w:t>
      </w:r>
      <w:r w:rsidRPr="00F55FEF">
        <w:rPr>
          <w:rFonts w:asciiTheme="minorEastAsia" w:hAnsiTheme="minorEastAsia" w:hint="eastAsia"/>
          <w:sz w:val="24"/>
        </w:rPr>
        <w:t>米”等常见地址描述无法快速定位。本文提出的公共地名地址数据将路灯等重要城市部件、路口、沿街店铺等空间标识物纳入其中，提供了泛在可及、满足普遍公共需求的地名地址数据底座。</w:t>
      </w:r>
    </w:p>
    <w:p w:rsidR="003245DE" w:rsidRPr="00F55FEF" w:rsidRDefault="003245DE" w:rsidP="003245DE">
      <w:pPr>
        <w:pStyle w:val="a4"/>
        <w:numPr>
          <w:ilvl w:val="0"/>
          <w:numId w:val="5"/>
        </w:numPr>
        <w:ind w:left="0" w:firstLine="480"/>
        <w:rPr>
          <w:rFonts w:asciiTheme="minorEastAsia" w:hAnsiTheme="minorEastAsia"/>
          <w:sz w:val="24"/>
        </w:rPr>
      </w:pPr>
      <w:r w:rsidRPr="00F55FEF">
        <w:rPr>
          <w:rFonts w:asciiTheme="minorEastAsia" w:hAnsiTheme="minorEastAsia" w:hint="eastAsia"/>
          <w:sz w:val="24"/>
        </w:rPr>
        <w:t>标准不统一</w:t>
      </w:r>
    </w:p>
    <w:p w:rsidR="003245DE" w:rsidRPr="00F55FEF" w:rsidRDefault="003245DE" w:rsidP="003245DE">
      <w:pPr>
        <w:ind w:firstLine="480"/>
        <w:rPr>
          <w:rFonts w:asciiTheme="minorEastAsia" w:hAnsiTheme="minorEastAsia"/>
          <w:sz w:val="24"/>
        </w:rPr>
      </w:pPr>
      <w:r w:rsidRPr="00F55FEF">
        <w:rPr>
          <w:rFonts w:asciiTheme="minorEastAsia" w:hAnsiTheme="minorEastAsia" w:hint="eastAsia"/>
          <w:sz w:val="24"/>
        </w:rPr>
        <w:t>由于长期以来的管理体制原因，标准地名数据管理属于民政、住建等部门管理，标准地址属于公安部门管理，同时水电煤、行政审批、资</w:t>
      </w:r>
      <w:proofErr w:type="gramStart"/>
      <w:r w:rsidRPr="00F55FEF">
        <w:rPr>
          <w:rFonts w:asciiTheme="minorEastAsia" w:hAnsiTheme="minorEastAsia" w:hint="eastAsia"/>
          <w:sz w:val="24"/>
        </w:rPr>
        <w:t>规</w:t>
      </w:r>
      <w:proofErr w:type="gramEnd"/>
      <w:r w:rsidRPr="00F55FEF">
        <w:rPr>
          <w:rFonts w:asciiTheme="minorEastAsia" w:hAnsiTheme="minorEastAsia" w:hint="eastAsia"/>
          <w:sz w:val="24"/>
        </w:rPr>
        <w:t>等部门也各自管理了一套地名地址数据。虽然我国出台了地名地址相关的国家标准和行业标准</w:t>
      </w:r>
      <w:r w:rsidRPr="00F55FEF">
        <w:rPr>
          <w:rFonts w:asciiTheme="minorEastAsia" w:hAnsiTheme="minorEastAsia" w:hint="eastAsia"/>
          <w:sz w:val="24"/>
          <w:vertAlign w:val="superscript"/>
        </w:rPr>
        <w:t>[8-10]</w:t>
      </w:r>
      <w:r w:rsidRPr="00F55FEF">
        <w:rPr>
          <w:rFonts w:asciiTheme="minorEastAsia" w:hAnsiTheme="minorEastAsia" w:hint="eastAsia"/>
          <w:sz w:val="24"/>
        </w:rPr>
        <w:t>，但规定较为宏观，各地不同的管理部门根据自身业务需要建立了各自的地名地址行业标准，导致共享困难、重复建设、质量参差不齐等问题。例如“海门区海门街道万众新世界广场</w:t>
      </w:r>
      <w:r w:rsidRPr="00F55FEF">
        <w:rPr>
          <w:rFonts w:asciiTheme="minorEastAsia" w:hAnsiTheme="minorEastAsia" w:hint="eastAsia"/>
          <w:sz w:val="24"/>
        </w:rPr>
        <w:t>2</w:t>
      </w:r>
      <w:r w:rsidRPr="00F55FEF">
        <w:rPr>
          <w:rFonts w:asciiTheme="minorEastAsia" w:hAnsiTheme="minorEastAsia" w:hint="eastAsia"/>
          <w:sz w:val="24"/>
        </w:rPr>
        <w:t>幢</w:t>
      </w:r>
      <w:r w:rsidRPr="00F55FEF">
        <w:rPr>
          <w:rFonts w:asciiTheme="minorEastAsia" w:hAnsiTheme="minorEastAsia" w:hint="eastAsia"/>
          <w:sz w:val="24"/>
        </w:rPr>
        <w:t>529</w:t>
      </w:r>
      <w:r w:rsidRPr="00F55FEF">
        <w:rPr>
          <w:rFonts w:asciiTheme="minorEastAsia" w:hAnsiTheme="minorEastAsia" w:hint="eastAsia"/>
          <w:sz w:val="24"/>
        </w:rPr>
        <w:t>室”和“海门长江路</w:t>
      </w:r>
      <w:r w:rsidRPr="00F55FEF">
        <w:rPr>
          <w:rFonts w:asciiTheme="minorEastAsia" w:hAnsiTheme="minorEastAsia" w:hint="eastAsia"/>
          <w:sz w:val="24"/>
        </w:rPr>
        <w:t>526</w:t>
      </w:r>
      <w:r w:rsidRPr="00F55FEF">
        <w:rPr>
          <w:rFonts w:asciiTheme="minorEastAsia" w:hAnsiTheme="minorEastAsia" w:hint="eastAsia"/>
          <w:sz w:val="24"/>
        </w:rPr>
        <w:t>号</w:t>
      </w:r>
      <w:r w:rsidRPr="00F55FEF">
        <w:rPr>
          <w:rFonts w:asciiTheme="minorEastAsia" w:hAnsiTheme="minorEastAsia" w:hint="eastAsia"/>
          <w:sz w:val="24"/>
        </w:rPr>
        <w:t>2</w:t>
      </w:r>
      <w:r w:rsidRPr="00F55FEF">
        <w:rPr>
          <w:rFonts w:asciiTheme="minorEastAsia" w:hAnsiTheme="minorEastAsia" w:hint="eastAsia"/>
          <w:sz w:val="24"/>
        </w:rPr>
        <w:t>幢</w:t>
      </w:r>
      <w:r w:rsidRPr="00F55FEF">
        <w:rPr>
          <w:rFonts w:asciiTheme="minorEastAsia" w:hAnsiTheme="minorEastAsia" w:hint="eastAsia"/>
          <w:sz w:val="24"/>
        </w:rPr>
        <w:t>529</w:t>
      </w:r>
      <w:r w:rsidRPr="00F55FEF">
        <w:rPr>
          <w:rFonts w:asciiTheme="minorEastAsia" w:hAnsiTheme="minorEastAsia" w:hint="eastAsia"/>
          <w:sz w:val="24"/>
        </w:rPr>
        <w:t>室”两条来自不同部门的地址描述的是同一地理位置，但描述方式却差别较大，这一问题为数据共享融合造成了巨大困难。</w:t>
      </w:r>
    </w:p>
    <w:p w:rsidR="003245DE" w:rsidRPr="00F55FEF" w:rsidRDefault="003245DE" w:rsidP="003245DE">
      <w:pPr>
        <w:pStyle w:val="a4"/>
        <w:numPr>
          <w:ilvl w:val="0"/>
          <w:numId w:val="5"/>
        </w:numPr>
        <w:ind w:left="0" w:firstLine="480"/>
        <w:rPr>
          <w:rFonts w:asciiTheme="minorEastAsia" w:hAnsiTheme="minorEastAsia"/>
          <w:sz w:val="24"/>
        </w:rPr>
      </w:pPr>
      <w:r w:rsidRPr="00F55FEF">
        <w:rPr>
          <w:rFonts w:asciiTheme="minorEastAsia" w:hAnsiTheme="minorEastAsia" w:hint="eastAsia"/>
          <w:sz w:val="24"/>
        </w:rPr>
        <w:t>与地理实体缺乏关联关系</w:t>
      </w:r>
    </w:p>
    <w:p w:rsidR="003245DE" w:rsidRPr="00F55FEF" w:rsidRDefault="003245DE" w:rsidP="003245DE">
      <w:pPr>
        <w:ind w:firstLine="480"/>
        <w:rPr>
          <w:sz w:val="24"/>
        </w:rPr>
      </w:pPr>
      <w:r w:rsidRPr="00F55FEF">
        <w:rPr>
          <w:rFonts w:asciiTheme="minorEastAsia" w:hAnsiTheme="minorEastAsia" w:hint="eastAsia"/>
          <w:sz w:val="24"/>
        </w:rPr>
        <w:t>地名地址与空间地理对象，如房屋、院落等具有不可分割的关联关系，但目前多数地名地址缺失了该关联信息，出现例如沿街店铺不在沿街的房屋内且缺乏联系等问题，限制了地名地址数据智慧服务能力。</w:t>
      </w:r>
    </w:p>
    <w:p w:rsidR="003245DE" w:rsidRPr="00F55FEF" w:rsidRDefault="003245DE" w:rsidP="003245DE">
      <w:pPr>
        <w:pStyle w:val="a4"/>
        <w:numPr>
          <w:ilvl w:val="0"/>
          <w:numId w:val="5"/>
        </w:numPr>
        <w:ind w:left="0" w:firstLine="480"/>
        <w:rPr>
          <w:rFonts w:asciiTheme="minorEastAsia" w:hAnsiTheme="minorEastAsia"/>
          <w:sz w:val="24"/>
        </w:rPr>
      </w:pPr>
      <w:r w:rsidRPr="00F55FEF">
        <w:rPr>
          <w:rFonts w:asciiTheme="minorEastAsia" w:hAnsiTheme="minorEastAsia" w:hint="eastAsia"/>
          <w:sz w:val="24"/>
        </w:rPr>
        <w:lastRenderedPageBreak/>
        <w:t>缺乏联动更新机制</w:t>
      </w:r>
    </w:p>
    <w:p w:rsidR="003245DE" w:rsidRPr="00F55FEF" w:rsidRDefault="003245DE" w:rsidP="003245DE">
      <w:pPr>
        <w:ind w:firstLine="480"/>
        <w:rPr>
          <w:rFonts w:asciiTheme="minorEastAsia" w:hAnsiTheme="minorEastAsia"/>
          <w:sz w:val="24"/>
        </w:rPr>
      </w:pPr>
      <w:r w:rsidRPr="00F55FEF">
        <w:rPr>
          <w:rFonts w:asciiTheme="minorEastAsia" w:hAnsiTheme="minorEastAsia" w:hint="eastAsia"/>
          <w:sz w:val="24"/>
        </w:rPr>
        <w:t>地名地址数据变化快、时效性强，但由于地名地址数据采用条块管理，各条线间缺乏统一协调，条线内部还存在分级管理的现象，导致更新责任主体不明确、工作量大、效率低，缺乏统一的管理条件和抓手，远远不能满足应用需求。例如地名数据多采用表格</w:t>
      </w:r>
      <w:r w:rsidRPr="00F55FEF">
        <w:rPr>
          <w:rFonts w:asciiTheme="minorEastAsia" w:hAnsiTheme="minorEastAsia" w:hint="eastAsia"/>
          <w:sz w:val="24"/>
        </w:rPr>
        <w:t>+</w:t>
      </w:r>
      <w:r w:rsidRPr="00F55FEF">
        <w:rPr>
          <w:rFonts w:asciiTheme="minorEastAsia" w:hAnsiTheme="minorEastAsia" w:hint="eastAsia"/>
          <w:sz w:val="24"/>
        </w:rPr>
        <w:t>政府发文的形式管理，且市、县、乡级地名分级管理，数据更新成本较高。</w:t>
      </w:r>
    </w:p>
    <w:p w:rsidR="009F386C" w:rsidRPr="004403F8" w:rsidRDefault="009F386C" w:rsidP="009F386C">
      <w:pPr>
        <w:pStyle w:val="3"/>
        <w:spacing w:before="120" w:after="120" w:line="360" w:lineRule="auto"/>
        <w:ind w:firstLineChars="0" w:firstLine="0"/>
        <w:rPr>
          <w:rFonts w:ascii="黑体" w:eastAsia="黑体" w:hAnsi="黑体"/>
          <w:b w:val="0"/>
          <w:sz w:val="24"/>
          <w:szCs w:val="24"/>
          <w:lang w:val="zh-CN"/>
        </w:rPr>
      </w:pPr>
      <w:bookmarkStart w:id="2" w:name="_Toc133590889"/>
      <w:r w:rsidRPr="004403F8">
        <w:rPr>
          <w:rFonts w:ascii="黑体" w:eastAsia="黑体" w:hAnsi="黑体"/>
          <w:b w:val="0"/>
          <w:sz w:val="24"/>
          <w:szCs w:val="24"/>
          <w:lang w:val="zh-CN"/>
        </w:rPr>
        <w:t>1.</w:t>
      </w:r>
      <w:r w:rsidR="00971E9F" w:rsidRPr="004403F8">
        <w:rPr>
          <w:rFonts w:ascii="黑体" w:eastAsia="黑体" w:hAnsi="黑体"/>
          <w:b w:val="0"/>
          <w:sz w:val="24"/>
          <w:szCs w:val="24"/>
          <w:lang w:val="zh-CN"/>
        </w:rPr>
        <w:t>2</w:t>
      </w:r>
      <w:r w:rsidRPr="004403F8">
        <w:rPr>
          <w:rFonts w:ascii="黑体" w:eastAsia="黑体" w:hAnsi="黑体"/>
          <w:b w:val="0"/>
          <w:sz w:val="24"/>
          <w:szCs w:val="24"/>
          <w:lang w:val="zh-CN"/>
        </w:rPr>
        <w:t xml:space="preserve"> </w:t>
      </w:r>
      <w:r w:rsidRPr="004403F8">
        <w:rPr>
          <w:rFonts w:ascii="黑体" w:eastAsia="黑体" w:hAnsi="黑体" w:hint="eastAsia"/>
          <w:b w:val="0"/>
          <w:sz w:val="24"/>
          <w:szCs w:val="24"/>
          <w:lang w:val="zh-CN"/>
        </w:rPr>
        <w:t>必要性</w:t>
      </w:r>
      <w:bookmarkEnd w:id="2"/>
    </w:p>
    <w:p w:rsidR="004403F8" w:rsidRPr="004403F8" w:rsidRDefault="004403F8" w:rsidP="004403F8">
      <w:pPr>
        <w:pStyle w:val="4"/>
        <w:spacing w:before="120" w:after="120" w:line="360" w:lineRule="auto"/>
        <w:ind w:firstLineChars="0" w:firstLine="0"/>
        <w:rPr>
          <w:rFonts w:ascii="宋体" w:eastAsia="宋体" w:hAnsi="宋体"/>
          <w:sz w:val="24"/>
          <w:szCs w:val="24"/>
          <w:lang w:val="zh-CN"/>
        </w:rPr>
      </w:pPr>
      <w:r w:rsidRPr="004403F8">
        <w:rPr>
          <w:rFonts w:ascii="宋体" w:eastAsia="宋体" w:hAnsi="宋体" w:hint="eastAsia"/>
          <w:sz w:val="24"/>
          <w:szCs w:val="24"/>
          <w:lang w:val="zh-CN"/>
        </w:rPr>
        <w:t>1</w:t>
      </w:r>
      <w:r w:rsidRPr="004403F8">
        <w:rPr>
          <w:rFonts w:ascii="宋体" w:eastAsia="宋体" w:hAnsi="宋体"/>
          <w:sz w:val="24"/>
          <w:szCs w:val="24"/>
          <w:lang w:val="zh-CN"/>
        </w:rPr>
        <w:t xml:space="preserve">.2.1 </w:t>
      </w:r>
      <w:r w:rsidRPr="004403F8">
        <w:rPr>
          <w:rFonts w:ascii="宋体" w:eastAsia="宋体" w:hAnsi="宋体" w:hint="eastAsia"/>
          <w:sz w:val="24"/>
          <w:szCs w:val="24"/>
          <w:lang w:val="zh-CN"/>
        </w:rPr>
        <w:t>编制目的</w:t>
      </w:r>
    </w:p>
    <w:p w:rsidR="003245DE" w:rsidRPr="003245DE" w:rsidRDefault="003245DE" w:rsidP="003245DE">
      <w:pPr>
        <w:ind w:firstLine="480"/>
        <w:rPr>
          <w:rFonts w:ascii="宋体" w:hAnsi="宋体" w:hint="eastAsia"/>
          <w:sz w:val="24"/>
        </w:rPr>
      </w:pPr>
      <w:r w:rsidRPr="003245DE">
        <w:rPr>
          <w:rFonts w:ascii="宋体" w:hAnsi="宋体" w:hint="eastAsia"/>
          <w:sz w:val="24"/>
        </w:rPr>
        <w:t>（1）贯彻国家政策导向。当前数字化、网络化、智能化已成为经济社会发展的大趋势，党的十九大报告提出建设智慧社会的目标，建设智慧社会是我国在新时代把握信息化带来的重大机遇、以信息化推动经济社会发展的战略部署。智慧社会作为智慧政务、智慧产业、智慧民生、智慧城市等各种智慧系统的总和，是人类文明发展的新阶段。</w:t>
      </w:r>
    </w:p>
    <w:p w:rsidR="003245DE" w:rsidRPr="003245DE" w:rsidRDefault="003245DE" w:rsidP="003245DE">
      <w:pPr>
        <w:ind w:firstLine="480"/>
        <w:jc w:val="left"/>
        <w:rPr>
          <w:rFonts w:ascii="宋体" w:hAnsi="宋体"/>
          <w:sz w:val="24"/>
        </w:rPr>
      </w:pPr>
      <w:r w:rsidRPr="003245DE">
        <w:rPr>
          <w:rFonts w:ascii="宋体" w:hAnsi="宋体" w:hint="eastAsia"/>
          <w:sz w:val="24"/>
        </w:rPr>
        <w:t>基础设施智慧化是智慧社会体现其“智慧”的重要基础，为满足我国经济社会全面数字化转型对基础数据资源的需求，数据的“盘活”和“赋能”是面临的两大难题。地名地址是由政府统一发布的社会公共信息资源，与人们生产生活以及城市管理密切相关，更是国家信息化发展战略中信息资源的纽带。地名地址作为城市管理重要的基础设施，其规范性、统一性、科学性对社会的智慧化建设具有特殊意义。</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（2）落实南通发展定位</w:t>
      </w:r>
      <w:r w:rsidRPr="003245DE">
        <w:rPr>
          <w:rFonts w:ascii="宋体" w:hAnsi="宋体"/>
          <w:sz w:val="24"/>
        </w:rPr>
        <w:t>。</w:t>
      </w:r>
      <w:r w:rsidRPr="003245DE">
        <w:rPr>
          <w:rFonts w:ascii="宋体" w:hAnsi="宋体" w:hint="eastAsia"/>
          <w:sz w:val="24"/>
        </w:rPr>
        <w:t>党的十九届四中全会</w:t>
      </w:r>
      <w:proofErr w:type="gramStart"/>
      <w:r w:rsidRPr="003245DE">
        <w:rPr>
          <w:rFonts w:ascii="宋体" w:hAnsi="宋体" w:hint="eastAsia"/>
          <w:sz w:val="24"/>
        </w:rPr>
        <w:t>作出</w:t>
      </w:r>
      <w:proofErr w:type="gramEnd"/>
      <w:r w:rsidRPr="003245DE">
        <w:rPr>
          <w:rFonts w:ascii="宋体" w:hAnsi="宋体" w:hint="eastAsia"/>
          <w:sz w:val="24"/>
        </w:rPr>
        <w:t>加速推进市</w:t>
      </w:r>
      <w:proofErr w:type="gramStart"/>
      <w:r w:rsidRPr="003245DE">
        <w:rPr>
          <w:rFonts w:ascii="宋体" w:hAnsi="宋体" w:hint="eastAsia"/>
          <w:sz w:val="24"/>
        </w:rPr>
        <w:t>域社会</w:t>
      </w:r>
      <w:proofErr w:type="gramEnd"/>
      <w:r w:rsidRPr="003245DE">
        <w:rPr>
          <w:rFonts w:ascii="宋体" w:hAnsi="宋体" w:hint="eastAsia"/>
          <w:sz w:val="24"/>
        </w:rPr>
        <w:t>治理现代化的重大决策部署，南通成为全国首批试点城市。社会治理现代化建设有助于实现政府管理的高效化、决策的科学化、治理的及时化、服务的精准化，能够极大地提升政府的治理效能和管理能力和水平。</w:t>
      </w:r>
    </w:p>
    <w:p w:rsidR="003245DE" w:rsidRPr="003245DE" w:rsidRDefault="003245DE" w:rsidP="003245DE">
      <w:pPr>
        <w:ind w:firstLine="480"/>
        <w:jc w:val="left"/>
        <w:rPr>
          <w:rFonts w:ascii="宋体" w:hAnsi="宋体"/>
          <w:sz w:val="24"/>
        </w:rPr>
      </w:pPr>
      <w:r w:rsidRPr="003245DE">
        <w:rPr>
          <w:rFonts w:ascii="宋体" w:hAnsi="宋体" w:hint="eastAsia"/>
          <w:sz w:val="24"/>
        </w:rPr>
        <w:t>以提升民生服务和城市治理能力为重点，以推进“互联网+政务服务”体系建设为指引，加速推进地名地址数据治理，加强地名地址数据全生命周期管理，建设符合南通城市管理特点的地名地址数据标准，使分散、孤立、错误的地名地址数据成为统一、精准、有用的数据，有助于提升民生服务和城市治理能力，是落实南通作为“首批全国市域社会治理现代化试点城市发展”的重要举措。</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lastRenderedPageBreak/>
        <w:t>（3）顺应行业发展需要。地名地址信息与日常出行、应急救援、智慧交通、邮政通讯等活动联系紧密，在现有管理体制内，地名属于民政部门的管理范围，地址由公安部门管理，地名地址管理缺少一项统一的标准规范，导致在应用过程中存在一定程度的各自为政、重复建设、参差不齐、共享困难、效率低下等问题。</w:t>
      </w:r>
    </w:p>
    <w:p w:rsidR="009F386C" w:rsidRDefault="003245DE" w:rsidP="003245DE">
      <w:pPr>
        <w:ind w:firstLine="480"/>
        <w:jc w:val="left"/>
        <w:rPr>
          <w:sz w:val="24"/>
        </w:rPr>
      </w:pPr>
      <w:r w:rsidRPr="003245DE">
        <w:rPr>
          <w:rFonts w:ascii="宋体" w:hAnsi="宋体" w:hint="eastAsia"/>
          <w:sz w:val="24"/>
        </w:rPr>
        <w:t>随着各个领域对数据信息需求的高涨，如何更高效地进行数据共享成为迫切需要解决的问题，而地名地址数据标准以及数据库的建立可以成为推进数据共享的重要抓手，以实现地名地址数据的实时落地和跨领域共享。</w:t>
      </w:r>
    </w:p>
    <w:p w:rsidR="004403F8" w:rsidRPr="004403F8" w:rsidRDefault="004403F8" w:rsidP="004403F8">
      <w:pPr>
        <w:pStyle w:val="4"/>
        <w:spacing w:before="120" w:after="120" w:line="360" w:lineRule="auto"/>
        <w:ind w:firstLineChars="0" w:firstLine="0"/>
        <w:rPr>
          <w:rFonts w:ascii="宋体" w:eastAsia="宋体" w:hAnsi="宋体"/>
          <w:sz w:val="24"/>
          <w:szCs w:val="24"/>
          <w:lang w:val="zh-CN"/>
        </w:rPr>
      </w:pPr>
      <w:r w:rsidRPr="004403F8">
        <w:rPr>
          <w:rFonts w:ascii="宋体" w:eastAsia="宋体" w:hAnsi="宋体" w:hint="eastAsia"/>
          <w:sz w:val="24"/>
          <w:szCs w:val="24"/>
          <w:lang w:val="zh-CN"/>
        </w:rPr>
        <w:t>1.2</w:t>
      </w:r>
      <w:r>
        <w:rPr>
          <w:rFonts w:ascii="宋体" w:eastAsia="宋体" w:hAnsi="宋体"/>
          <w:sz w:val="24"/>
          <w:szCs w:val="24"/>
          <w:lang w:val="zh-CN"/>
        </w:rPr>
        <w:t>.</w:t>
      </w:r>
      <w:r w:rsidRPr="004403F8">
        <w:rPr>
          <w:rFonts w:ascii="宋体" w:eastAsia="宋体" w:hAnsi="宋体" w:hint="eastAsia"/>
          <w:sz w:val="24"/>
          <w:szCs w:val="24"/>
          <w:lang w:val="zh-CN"/>
        </w:rPr>
        <w:t>2 编制</w:t>
      </w:r>
      <w:r w:rsidRPr="004403F8">
        <w:rPr>
          <w:rFonts w:ascii="宋体" w:eastAsia="宋体" w:hAnsi="宋体"/>
          <w:sz w:val="24"/>
          <w:szCs w:val="24"/>
          <w:lang w:val="zh-CN"/>
        </w:rPr>
        <w:t>意义</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（1）促进地名地址管理方式升级</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地名地址数据地方标准的建设将为全市统一的地名地址库建设提供技术支撑。长期以来，地名地址在民政、公安、行政审批、不动产等部门独立管理，其数据模型、地址构成等数据结构不一致，造成共享困难，联动不畅等问题。统一的地名地址数据规范，有助于改进现有的管理方式，也为地名地址信息的交换提供了统一口径，有助于打通行业合作和数据融合的壁垒。</w:t>
      </w:r>
    </w:p>
    <w:p w:rsidR="003245DE" w:rsidRPr="003245DE" w:rsidRDefault="003245DE" w:rsidP="003245DE">
      <w:pPr>
        <w:ind w:firstLine="480"/>
        <w:jc w:val="left"/>
        <w:rPr>
          <w:rFonts w:ascii="宋体" w:hAnsi="宋体"/>
          <w:sz w:val="24"/>
        </w:rPr>
      </w:pPr>
      <w:r w:rsidRPr="003245DE">
        <w:rPr>
          <w:rFonts w:ascii="宋体" w:hAnsi="宋体" w:hint="eastAsia"/>
          <w:sz w:val="24"/>
        </w:rPr>
        <w:t>地名地址数据地方标准的建设将促进地名地址空间化管理，实现管理方式升级。目前，多数地名地址数据采用表格、档案等方式管理和存储，并且仅记录其名称信息，无法记录准确的位置信息。本规范对地名地址数据模型进行了创新设计，增加了对坐标和范围的描述，拓宽了地名地址数据管理的维度。</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（2）推动地名地址智慧化应用</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地名地址关联着市民生活及城市管理的方方面面，以地名地址数据为载体，可以串联各行业的信息和业务。开展广泛的智慧化应用，可以实现城市精准管理以及“让群众少跑路，让数据多跑路”。</w:t>
      </w:r>
    </w:p>
    <w:p w:rsidR="003245DE" w:rsidRPr="003245DE" w:rsidRDefault="003245DE" w:rsidP="003245DE">
      <w:pPr>
        <w:ind w:firstLine="480"/>
        <w:jc w:val="left"/>
        <w:rPr>
          <w:rFonts w:ascii="宋体" w:hAnsi="宋体"/>
          <w:sz w:val="24"/>
        </w:rPr>
      </w:pPr>
      <w:r w:rsidRPr="003245DE">
        <w:rPr>
          <w:rFonts w:ascii="宋体" w:hAnsi="宋体" w:hint="eastAsia"/>
          <w:sz w:val="24"/>
        </w:rPr>
        <w:t>本标准的制定创新了数据管理方式，实现了一个地名地址对应一个实体对象、对应一个实体码，使得每一幢房屋、每一家单位、每一个住户都有了属于自己的唯一“社会码”。以此为纽带，可以实现所有相关业务和信息的串联以及空间化，业务不再孤立、信息跨界互联，为城市智慧化建设和社会精准化管理打下坚实的基础。</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（3）为地名地址采集更新提供技术支撑</w:t>
      </w:r>
    </w:p>
    <w:p w:rsidR="004403F8" w:rsidRPr="003245DE" w:rsidRDefault="003245DE" w:rsidP="003245DE">
      <w:pPr>
        <w:ind w:firstLine="480"/>
        <w:jc w:val="left"/>
        <w:rPr>
          <w:rFonts w:ascii="宋体" w:hAnsi="宋体"/>
          <w:sz w:val="24"/>
        </w:rPr>
      </w:pPr>
      <w:r w:rsidRPr="003245DE">
        <w:rPr>
          <w:rFonts w:ascii="宋体" w:hAnsi="宋体" w:hint="eastAsia"/>
          <w:sz w:val="24"/>
        </w:rPr>
        <w:t>随着城市的发展，地名地址数据使用频度高且更新较快，这对数据的采集更</w:t>
      </w:r>
      <w:r w:rsidRPr="003245DE">
        <w:rPr>
          <w:rFonts w:ascii="宋体" w:hAnsi="宋体" w:hint="eastAsia"/>
          <w:sz w:val="24"/>
        </w:rPr>
        <w:lastRenderedPageBreak/>
        <w:t>新提出了更高的要求，更新延迟或不准确可能造成业务办理延迟、生活不便等困难，因此地名地址数据的采集更新及动态维护显得尤为重要。地名地址数据采集更新需要民政、公安、规划、交通等多个部门协同，统一的数据结构和数据要求有助于协同采集更新工作，提高数据动态维护的效率。</w:t>
      </w:r>
    </w:p>
    <w:p w:rsidR="009F386C" w:rsidRPr="004403F8" w:rsidRDefault="009F386C" w:rsidP="009F386C">
      <w:pPr>
        <w:pStyle w:val="3"/>
        <w:spacing w:before="120" w:after="120" w:line="360" w:lineRule="auto"/>
        <w:ind w:firstLineChars="0" w:firstLine="0"/>
        <w:rPr>
          <w:rFonts w:ascii="黑体" w:eastAsia="黑体" w:hAnsi="黑体"/>
          <w:b w:val="0"/>
          <w:sz w:val="24"/>
          <w:szCs w:val="24"/>
          <w:lang w:val="zh-CN"/>
        </w:rPr>
      </w:pPr>
      <w:bookmarkStart w:id="3" w:name="_Toc133590890"/>
      <w:r w:rsidRPr="004403F8">
        <w:rPr>
          <w:rFonts w:ascii="黑体" w:eastAsia="黑体" w:hAnsi="黑体"/>
          <w:b w:val="0"/>
          <w:sz w:val="24"/>
          <w:szCs w:val="24"/>
          <w:lang w:val="zh-CN"/>
        </w:rPr>
        <w:t>1.</w:t>
      </w:r>
      <w:r w:rsidR="00971E9F" w:rsidRPr="004403F8">
        <w:rPr>
          <w:rFonts w:ascii="黑体" w:eastAsia="黑体" w:hAnsi="黑体"/>
          <w:b w:val="0"/>
          <w:sz w:val="24"/>
          <w:szCs w:val="24"/>
          <w:lang w:val="zh-CN"/>
        </w:rPr>
        <w:t>3</w:t>
      </w:r>
      <w:r w:rsidRPr="004403F8">
        <w:rPr>
          <w:rFonts w:ascii="黑体" w:eastAsia="黑体" w:hAnsi="黑体"/>
          <w:b w:val="0"/>
          <w:sz w:val="24"/>
          <w:szCs w:val="24"/>
          <w:lang w:val="zh-CN"/>
        </w:rPr>
        <w:t xml:space="preserve"> </w:t>
      </w:r>
      <w:r w:rsidRPr="004403F8">
        <w:rPr>
          <w:rFonts w:ascii="黑体" w:eastAsia="黑体" w:hAnsi="黑体" w:hint="eastAsia"/>
          <w:b w:val="0"/>
          <w:sz w:val="24"/>
          <w:szCs w:val="24"/>
          <w:lang w:val="zh-CN"/>
        </w:rPr>
        <w:t>可行性</w:t>
      </w:r>
      <w:bookmarkEnd w:id="3"/>
    </w:p>
    <w:p w:rsidR="003245DE" w:rsidRPr="003245DE" w:rsidRDefault="003245DE" w:rsidP="003245DE">
      <w:pPr>
        <w:ind w:firstLine="480"/>
        <w:jc w:val="left"/>
        <w:rPr>
          <w:rFonts w:ascii="宋体" w:hAnsi="宋体"/>
          <w:sz w:val="24"/>
        </w:rPr>
      </w:pPr>
      <w:r w:rsidRPr="003245DE">
        <w:rPr>
          <w:rFonts w:ascii="宋体" w:hAnsi="宋体" w:hint="eastAsia"/>
          <w:sz w:val="24"/>
        </w:rPr>
        <w:t>（1）研究基础和前期研究成果</w:t>
      </w:r>
    </w:p>
    <w:p w:rsidR="003245DE" w:rsidRPr="003245DE" w:rsidRDefault="003245DE" w:rsidP="003245DE">
      <w:pPr>
        <w:ind w:firstLine="480"/>
        <w:jc w:val="left"/>
        <w:rPr>
          <w:rFonts w:ascii="宋体" w:hAnsi="宋体"/>
          <w:sz w:val="24"/>
        </w:rPr>
      </w:pPr>
      <w:r w:rsidRPr="003245DE">
        <w:rPr>
          <w:rFonts w:ascii="宋体" w:hAnsi="宋体" w:hint="eastAsia"/>
          <w:sz w:val="24"/>
        </w:rPr>
        <w:t>标准编制将遵循国家有关法律要求，坚持“科学性、先进性、一致性、规范性、适用性”原则，在调研各行业对地名地址数据需求的基础上，分析政府部门、市民生活对地名地址应用的特点和痛点，厘清现有数据标准间的关系，形成南通市公共地名地址数据的基本要求、数据模型、数据图层、要素编码、属性表结构等内容。</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南通市测绘院有限公司长期在南通市开展基础地理信息要素采集，以及城市管理智慧化应用。熟知国家和行业关于地名地址的技术要求，熟悉政府部门对地名地址数据的总体要求</w:t>
      </w:r>
      <w:r w:rsidRPr="003245DE">
        <w:rPr>
          <w:rFonts w:ascii="宋体" w:hAnsi="宋体"/>
          <w:sz w:val="24"/>
        </w:rPr>
        <w:t>,</w:t>
      </w:r>
      <w:r w:rsidRPr="003245DE">
        <w:rPr>
          <w:rFonts w:ascii="宋体" w:hAnsi="宋体" w:hint="eastAsia"/>
          <w:sz w:val="24"/>
        </w:rPr>
        <w:t>有较好的研究基础和实践经验。</w:t>
      </w:r>
    </w:p>
    <w:p w:rsidR="003245DE" w:rsidRPr="003245DE" w:rsidRDefault="003245DE" w:rsidP="003245DE">
      <w:pPr>
        <w:ind w:firstLine="480"/>
        <w:jc w:val="left"/>
        <w:rPr>
          <w:rFonts w:ascii="宋体" w:hAnsi="宋体" w:hint="eastAsia"/>
          <w:sz w:val="24"/>
        </w:rPr>
      </w:pPr>
      <w:r w:rsidRPr="003245DE">
        <w:rPr>
          <w:rFonts w:ascii="宋体" w:hAnsi="宋体" w:hint="eastAsia"/>
          <w:sz w:val="24"/>
        </w:rPr>
        <w:t>2020年</w:t>
      </w:r>
      <w:r w:rsidRPr="003245DE">
        <w:rPr>
          <w:rFonts w:ascii="宋体" w:hAnsi="宋体"/>
          <w:sz w:val="24"/>
        </w:rPr>
        <w:t>我单位</w:t>
      </w:r>
      <w:r w:rsidRPr="003245DE">
        <w:rPr>
          <w:rFonts w:ascii="宋体" w:hAnsi="宋体" w:hint="eastAsia"/>
          <w:sz w:val="24"/>
        </w:rPr>
        <w:t>与南通市</w:t>
      </w:r>
      <w:r w:rsidRPr="003245DE">
        <w:rPr>
          <w:rFonts w:ascii="宋体" w:hAnsi="宋体"/>
          <w:sz w:val="24"/>
        </w:rPr>
        <w:t>自然资源和规划局</w:t>
      </w:r>
      <w:r w:rsidRPr="003245DE">
        <w:rPr>
          <w:rFonts w:ascii="宋体" w:hAnsi="宋体" w:hint="eastAsia"/>
          <w:sz w:val="24"/>
        </w:rPr>
        <w:t>共同编制</w:t>
      </w:r>
      <w:r w:rsidRPr="003245DE">
        <w:rPr>
          <w:rFonts w:ascii="宋体" w:hAnsi="宋体"/>
          <w:sz w:val="24"/>
        </w:rPr>
        <w:t>了南通市地方标准</w:t>
      </w:r>
      <w:r w:rsidRPr="003245DE">
        <w:rPr>
          <w:rFonts w:ascii="宋体" w:hAnsi="宋体" w:hint="eastAsia"/>
          <w:sz w:val="24"/>
        </w:rPr>
        <w:t>《1:500 1:1000 1:2000自然资源和规划地形基础要素数据规范》（DB3206/</w:t>
      </w:r>
      <w:r w:rsidRPr="003245DE">
        <w:rPr>
          <w:rFonts w:ascii="宋体" w:hAnsi="宋体"/>
          <w:sz w:val="24"/>
        </w:rPr>
        <w:t>T 1006-2020）</w:t>
      </w:r>
      <w:r w:rsidRPr="003245DE">
        <w:rPr>
          <w:rFonts w:ascii="宋体" w:hAnsi="宋体" w:hint="eastAsia"/>
          <w:sz w:val="24"/>
        </w:rPr>
        <w:t>，2020年12月31日</w:t>
      </w:r>
      <w:r w:rsidRPr="003245DE">
        <w:rPr>
          <w:rFonts w:ascii="宋体" w:hAnsi="宋体"/>
          <w:sz w:val="24"/>
        </w:rPr>
        <w:t>实施</w:t>
      </w:r>
      <w:r w:rsidRPr="003245DE">
        <w:rPr>
          <w:rFonts w:ascii="宋体" w:hAnsi="宋体" w:hint="eastAsia"/>
          <w:sz w:val="24"/>
        </w:rPr>
        <w:t>，</w:t>
      </w:r>
      <w:r w:rsidRPr="003245DE">
        <w:rPr>
          <w:rFonts w:ascii="宋体" w:hAnsi="宋体"/>
          <w:sz w:val="24"/>
        </w:rPr>
        <w:t>为本次</w:t>
      </w:r>
      <w:r w:rsidRPr="003245DE">
        <w:rPr>
          <w:rFonts w:ascii="宋体" w:hAnsi="宋体" w:hint="eastAsia"/>
          <w:sz w:val="24"/>
        </w:rPr>
        <w:t>标准</w:t>
      </w:r>
      <w:r w:rsidRPr="003245DE">
        <w:rPr>
          <w:rFonts w:ascii="宋体" w:hAnsi="宋体"/>
          <w:sz w:val="24"/>
        </w:rPr>
        <w:t>编制，提供了</w:t>
      </w:r>
      <w:r w:rsidRPr="003245DE">
        <w:rPr>
          <w:rFonts w:ascii="宋体" w:hAnsi="宋体" w:hint="eastAsia"/>
          <w:sz w:val="24"/>
        </w:rPr>
        <w:t>经验</w:t>
      </w:r>
      <w:r w:rsidRPr="003245DE">
        <w:rPr>
          <w:rFonts w:ascii="宋体" w:hAnsi="宋体"/>
          <w:sz w:val="24"/>
        </w:rPr>
        <w:t>保障。</w:t>
      </w:r>
    </w:p>
    <w:p w:rsidR="003245DE" w:rsidRPr="003245DE" w:rsidRDefault="003245DE" w:rsidP="003245DE">
      <w:pPr>
        <w:ind w:firstLine="480"/>
        <w:jc w:val="left"/>
        <w:rPr>
          <w:rFonts w:ascii="宋体" w:hAnsi="宋体"/>
          <w:sz w:val="24"/>
        </w:rPr>
      </w:pPr>
      <w:r w:rsidRPr="003245DE">
        <w:rPr>
          <w:rFonts w:ascii="宋体" w:hAnsi="宋体" w:hint="eastAsia"/>
          <w:sz w:val="24"/>
        </w:rPr>
        <w:t>（</w:t>
      </w:r>
      <w:r>
        <w:rPr>
          <w:rFonts w:ascii="宋体" w:hAnsi="宋体" w:hint="eastAsia"/>
          <w:sz w:val="24"/>
        </w:rPr>
        <w:t>2</w:t>
      </w:r>
      <w:r w:rsidRPr="003245DE">
        <w:rPr>
          <w:rFonts w:ascii="宋体" w:hAnsi="宋体" w:hint="eastAsia"/>
          <w:sz w:val="24"/>
        </w:rPr>
        <w:t>）可操作性</w:t>
      </w:r>
    </w:p>
    <w:p w:rsidR="003245DE" w:rsidRPr="003245DE" w:rsidRDefault="003245DE" w:rsidP="003245DE">
      <w:pPr>
        <w:ind w:firstLine="480"/>
        <w:jc w:val="left"/>
        <w:rPr>
          <w:rFonts w:ascii="宋体" w:hAnsi="宋体"/>
          <w:sz w:val="24"/>
        </w:rPr>
      </w:pPr>
      <w:r w:rsidRPr="003245DE">
        <w:rPr>
          <w:rFonts w:ascii="宋体" w:hAnsi="宋体" w:hint="eastAsia"/>
          <w:sz w:val="24"/>
        </w:rPr>
        <w:t>地名地址数据与道路、河流、院落、房屋等基础地理要素及空间位置密切</w:t>
      </w:r>
      <w:r w:rsidRPr="003245DE">
        <w:rPr>
          <w:rFonts w:ascii="宋体" w:hAnsi="宋体"/>
          <w:sz w:val="24"/>
        </w:rPr>
        <w:t>相关，</w:t>
      </w:r>
      <w:r w:rsidRPr="003245DE">
        <w:rPr>
          <w:rFonts w:ascii="宋体" w:hAnsi="宋体" w:hint="eastAsia"/>
          <w:sz w:val="24"/>
        </w:rPr>
        <w:t>而绝大多数地名地址数据应用也与空间位置信息密不可分，基于地理空间开展地名地址数据的研究和管理</w:t>
      </w:r>
      <w:r w:rsidRPr="003245DE">
        <w:rPr>
          <w:rFonts w:ascii="宋体" w:hAnsi="宋体"/>
          <w:sz w:val="24"/>
        </w:rPr>
        <w:t>，</w:t>
      </w:r>
      <w:r w:rsidRPr="003245DE">
        <w:rPr>
          <w:rFonts w:ascii="宋体" w:hAnsi="宋体" w:hint="eastAsia"/>
          <w:sz w:val="24"/>
        </w:rPr>
        <w:t>是切实解决当前数据管理、数据共享和数据应用的有效途径</w:t>
      </w:r>
      <w:r w:rsidRPr="003245DE">
        <w:rPr>
          <w:rFonts w:ascii="宋体" w:hAnsi="宋体"/>
          <w:sz w:val="24"/>
        </w:rPr>
        <w:t>。</w:t>
      </w:r>
    </w:p>
    <w:p w:rsidR="003245DE" w:rsidRPr="003245DE" w:rsidRDefault="003245DE" w:rsidP="003245DE">
      <w:pPr>
        <w:ind w:firstLine="480"/>
        <w:jc w:val="left"/>
        <w:rPr>
          <w:rFonts w:ascii="宋体" w:hAnsi="宋体"/>
          <w:sz w:val="24"/>
        </w:rPr>
      </w:pPr>
      <w:r w:rsidRPr="003245DE">
        <w:rPr>
          <w:rFonts w:ascii="宋体" w:hAnsi="宋体" w:hint="eastAsia"/>
          <w:sz w:val="24"/>
        </w:rPr>
        <w:t>（</w:t>
      </w:r>
      <w:r>
        <w:rPr>
          <w:rFonts w:ascii="宋体" w:hAnsi="宋体" w:hint="eastAsia"/>
          <w:sz w:val="24"/>
        </w:rPr>
        <w:t>3</w:t>
      </w:r>
      <w:r w:rsidRPr="003245DE">
        <w:rPr>
          <w:rFonts w:ascii="宋体" w:hAnsi="宋体" w:hint="eastAsia"/>
          <w:sz w:val="24"/>
        </w:rPr>
        <w:t>）经济合理性</w:t>
      </w:r>
    </w:p>
    <w:p w:rsidR="00971E9F" w:rsidRPr="003245DE" w:rsidRDefault="003245DE" w:rsidP="003245DE">
      <w:pPr>
        <w:ind w:firstLine="480"/>
        <w:jc w:val="left"/>
        <w:rPr>
          <w:rFonts w:ascii="宋体" w:hAnsi="宋体"/>
          <w:sz w:val="24"/>
        </w:rPr>
      </w:pPr>
      <w:r w:rsidRPr="003245DE">
        <w:rPr>
          <w:rFonts w:ascii="宋体" w:hAnsi="宋体" w:hint="eastAsia"/>
          <w:sz w:val="24"/>
        </w:rPr>
        <w:t>本标准的编制将免去多部门</w:t>
      </w:r>
      <w:r w:rsidRPr="003245DE">
        <w:rPr>
          <w:rFonts w:ascii="宋体" w:hAnsi="宋体"/>
          <w:sz w:val="24"/>
        </w:rPr>
        <w:t>的多次采集</w:t>
      </w:r>
      <w:r w:rsidRPr="003245DE">
        <w:rPr>
          <w:rFonts w:ascii="宋体" w:hAnsi="宋体" w:hint="eastAsia"/>
          <w:sz w:val="24"/>
        </w:rPr>
        <w:t>与</w:t>
      </w:r>
      <w:r w:rsidRPr="003245DE">
        <w:rPr>
          <w:rFonts w:ascii="宋体" w:hAnsi="宋体"/>
          <w:sz w:val="24"/>
        </w:rPr>
        <w:t>数据建库</w:t>
      </w:r>
      <w:r w:rsidRPr="003245DE">
        <w:rPr>
          <w:rFonts w:ascii="宋体" w:hAnsi="宋体" w:hint="eastAsia"/>
          <w:sz w:val="24"/>
        </w:rPr>
        <w:t>，数据采集</w:t>
      </w:r>
      <w:r w:rsidRPr="003245DE">
        <w:rPr>
          <w:rFonts w:ascii="宋体" w:hAnsi="宋体"/>
          <w:sz w:val="24"/>
        </w:rPr>
        <w:t>成本得到</w:t>
      </w:r>
      <w:r w:rsidRPr="003245DE">
        <w:rPr>
          <w:rFonts w:ascii="宋体" w:hAnsi="宋体" w:hint="eastAsia"/>
          <w:sz w:val="24"/>
        </w:rPr>
        <w:t>集约化。</w:t>
      </w:r>
      <w:r w:rsidRPr="003245DE">
        <w:rPr>
          <w:rFonts w:ascii="宋体" w:hAnsi="宋体"/>
          <w:sz w:val="24"/>
        </w:rPr>
        <w:t>结合</w:t>
      </w:r>
      <w:r w:rsidRPr="003245DE">
        <w:rPr>
          <w:rFonts w:ascii="宋体" w:hAnsi="宋体" w:hint="eastAsia"/>
          <w:sz w:val="24"/>
        </w:rPr>
        <w:t>南通市实际的地名地址应用案例，同步开展标准</w:t>
      </w:r>
      <w:r w:rsidRPr="003245DE">
        <w:rPr>
          <w:rFonts w:ascii="宋体" w:hAnsi="宋体"/>
          <w:sz w:val="24"/>
        </w:rPr>
        <w:t>的</w:t>
      </w:r>
      <w:r w:rsidRPr="003245DE">
        <w:rPr>
          <w:rFonts w:ascii="宋体" w:hAnsi="宋体" w:hint="eastAsia"/>
          <w:sz w:val="24"/>
        </w:rPr>
        <w:t>试验</w:t>
      </w:r>
      <w:r w:rsidRPr="003245DE">
        <w:rPr>
          <w:rFonts w:ascii="宋体" w:hAnsi="宋体"/>
          <w:sz w:val="24"/>
        </w:rPr>
        <w:t>、验证、优化</w:t>
      </w:r>
      <w:r w:rsidRPr="003245DE">
        <w:rPr>
          <w:rFonts w:ascii="宋体" w:hAnsi="宋体" w:hint="eastAsia"/>
          <w:sz w:val="24"/>
        </w:rPr>
        <w:t>工作</w:t>
      </w:r>
      <w:r w:rsidRPr="003245DE">
        <w:rPr>
          <w:rFonts w:ascii="宋体" w:hAnsi="宋体"/>
          <w:sz w:val="24"/>
        </w:rPr>
        <w:t>，能够提升标准的适用性</w:t>
      </w:r>
      <w:r w:rsidRPr="003245DE">
        <w:rPr>
          <w:rFonts w:ascii="宋体" w:hAnsi="宋体" w:hint="eastAsia"/>
          <w:sz w:val="24"/>
        </w:rPr>
        <w:t>，</w:t>
      </w:r>
      <w:r w:rsidRPr="003245DE">
        <w:rPr>
          <w:rFonts w:ascii="宋体" w:hAnsi="宋体"/>
          <w:sz w:val="24"/>
        </w:rPr>
        <w:t>并同时降低专门的检验试验成本。</w:t>
      </w:r>
    </w:p>
    <w:p w:rsidR="009F386C" w:rsidRPr="004403F8" w:rsidRDefault="009F386C" w:rsidP="009F386C">
      <w:pPr>
        <w:pStyle w:val="3"/>
        <w:spacing w:before="120" w:after="120" w:line="360" w:lineRule="auto"/>
        <w:ind w:firstLineChars="0" w:firstLine="0"/>
        <w:rPr>
          <w:rFonts w:ascii="黑体" w:eastAsia="黑体" w:hAnsi="黑体"/>
          <w:b w:val="0"/>
          <w:sz w:val="24"/>
          <w:szCs w:val="24"/>
          <w:lang w:val="zh-CN"/>
        </w:rPr>
      </w:pPr>
      <w:bookmarkStart w:id="4" w:name="_Toc133590891"/>
      <w:r w:rsidRPr="004403F8">
        <w:rPr>
          <w:rFonts w:ascii="黑体" w:eastAsia="黑体" w:hAnsi="黑体"/>
          <w:b w:val="0"/>
          <w:sz w:val="24"/>
          <w:szCs w:val="24"/>
          <w:lang w:val="zh-CN"/>
        </w:rPr>
        <w:t>1.</w:t>
      </w:r>
      <w:r w:rsidR="00971E9F" w:rsidRPr="004403F8">
        <w:rPr>
          <w:rFonts w:ascii="黑体" w:eastAsia="黑体" w:hAnsi="黑体"/>
          <w:b w:val="0"/>
          <w:sz w:val="24"/>
          <w:szCs w:val="24"/>
          <w:lang w:val="zh-CN"/>
        </w:rPr>
        <w:t>4</w:t>
      </w:r>
      <w:r w:rsidRPr="004403F8">
        <w:rPr>
          <w:rFonts w:ascii="黑体" w:eastAsia="黑体" w:hAnsi="黑体"/>
          <w:b w:val="0"/>
          <w:sz w:val="24"/>
          <w:szCs w:val="24"/>
          <w:lang w:val="zh-CN"/>
        </w:rPr>
        <w:t xml:space="preserve"> </w:t>
      </w:r>
      <w:r w:rsidRPr="004403F8">
        <w:rPr>
          <w:rFonts w:ascii="黑体" w:eastAsia="黑体" w:hAnsi="黑体" w:hint="eastAsia"/>
          <w:b w:val="0"/>
          <w:sz w:val="24"/>
          <w:szCs w:val="24"/>
          <w:lang w:val="zh-CN"/>
        </w:rPr>
        <w:t>预期</w:t>
      </w:r>
      <w:r w:rsidRPr="004403F8">
        <w:rPr>
          <w:rFonts w:ascii="黑体" w:eastAsia="黑体" w:hAnsi="黑体"/>
          <w:b w:val="0"/>
          <w:sz w:val="24"/>
          <w:szCs w:val="24"/>
          <w:lang w:val="zh-CN"/>
        </w:rPr>
        <w:t>经济社会效益</w:t>
      </w:r>
      <w:r w:rsidRPr="004403F8">
        <w:rPr>
          <w:rFonts w:ascii="黑体" w:eastAsia="黑体" w:hAnsi="黑体" w:hint="eastAsia"/>
          <w:b w:val="0"/>
          <w:sz w:val="24"/>
          <w:szCs w:val="24"/>
          <w:lang w:val="zh-CN"/>
        </w:rPr>
        <w:t>分析</w:t>
      </w:r>
      <w:bookmarkEnd w:id="4"/>
    </w:p>
    <w:p w:rsidR="003245DE" w:rsidRPr="003245DE" w:rsidRDefault="003245DE" w:rsidP="003245DE">
      <w:pPr>
        <w:ind w:firstLine="480"/>
        <w:jc w:val="left"/>
        <w:rPr>
          <w:rFonts w:hint="eastAsia"/>
          <w:sz w:val="24"/>
          <w:szCs w:val="21"/>
        </w:rPr>
      </w:pPr>
      <w:r w:rsidRPr="003245DE">
        <w:rPr>
          <w:rFonts w:hint="eastAsia"/>
          <w:sz w:val="24"/>
          <w:szCs w:val="21"/>
        </w:rPr>
        <w:t>（</w:t>
      </w:r>
      <w:r w:rsidRPr="003245DE">
        <w:rPr>
          <w:rFonts w:hint="eastAsia"/>
          <w:sz w:val="24"/>
          <w:szCs w:val="21"/>
        </w:rPr>
        <w:t>1</w:t>
      </w:r>
      <w:r w:rsidRPr="003245DE">
        <w:rPr>
          <w:rFonts w:hint="eastAsia"/>
          <w:sz w:val="24"/>
          <w:szCs w:val="21"/>
        </w:rPr>
        <w:t>）经济</w:t>
      </w:r>
      <w:r w:rsidRPr="003245DE">
        <w:rPr>
          <w:sz w:val="24"/>
          <w:szCs w:val="21"/>
        </w:rPr>
        <w:t>效益</w:t>
      </w:r>
    </w:p>
    <w:p w:rsidR="003245DE" w:rsidRPr="003245DE" w:rsidRDefault="003245DE" w:rsidP="003245DE">
      <w:pPr>
        <w:ind w:firstLine="480"/>
        <w:jc w:val="left"/>
        <w:rPr>
          <w:rFonts w:hint="eastAsia"/>
          <w:sz w:val="24"/>
          <w:szCs w:val="21"/>
        </w:rPr>
      </w:pPr>
      <w:r w:rsidRPr="003245DE">
        <w:rPr>
          <w:rFonts w:hint="eastAsia"/>
          <w:sz w:val="24"/>
          <w:szCs w:val="21"/>
        </w:rPr>
        <w:lastRenderedPageBreak/>
        <w:t>在建设中降低资源投入。本标准</w:t>
      </w:r>
      <w:r w:rsidRPr="003245DE">
        <w:rPr>
          <w:sz w:val="24"/>
          <w:szCs w:val="21"/>
        </w:rPr>
        <w:t>将</w:t>
      </w:r>
      <w:r w:rsidRPr="003245DE">
        <w:rPr>
          <w:rFonts w:hint="eastAsia"/>
          <w:sz w:val="24"/>
          <w:szCs w:val="21"/>
        </w:rPr>
        <w:t>统一地名地址的数据模型、存储格式、成果分类，</w:t>
      </w:r>
      <w:r w:rsidRPr="003245DE">
        <w:rPr>
          <w:sz w:val="24"/>
          <w:szCs w:val="21"/>
        </w:rPr>
        <w:t>有助于</w:t>
      </w:r>
      <w:r w:rsidRPr="003245DE">
        <w:rPr>
          <w:rFonts w:hint="eastAsia"/>
          <w:sz w:val="24"/>
          <w:szCs w:val="21"/>
        </w:rPr>
        <w:t>免去多部门</w:t>
      </w:r>
      <w:r w:rsidRPr="003245DE">
        <w:rPr>
          <w:sz w:val="24"/>
          <w:szCs w:val="21"/>
        </w:rPr>
        <w:t>重复采集、多次采集的</w:t>
      </w:r>
      <w:r w:rsidRPr="003245DE">
        <w:rPr>
          <w:rFonts w:hint="eastAsia"/>
          <w:sz w:val="24"/>
          <w:szCs w:val="21"/>
        </w:rPr>
        <w:t>过程，减少资源的重复投入；</w:t>
      </w:r>
      <w:r w:rsidRPr="003245DE">
        <w:rPr>
          <w:sz w:val="24"/>
          <w:szCs w:val="21"/>
        </w:rPr>
        <w:t>有助于</w:t>
      </w:r>
      <w:r w:rsidRPr="003245DE">
        <w:rPr>
          <w:rFonts w:hint="eastAsia"/>
          <w:sz w:val="24"/>
          <w:szCs w:val="21"/>
        </w:rPr>
        <w:t>避免描述不一、</w:t>
      </w:r>
      <w:r w:rsidRPr="003245DE">
        <w:rPr>
          <w:sz w:val="24"/>
          <w:szCs w:val="21"/>
        </w:rPr>
        <w:t>格式不一、</w:t>
      </w:r>
      <w:r w:rsidRPr="003245DE">
        <w:rPr>
          <w:rFonts w:hint="eastAsia"/>
          <w:sz w:val="24"/>
          <w:szCs w:val="21"/>
        </w:rPr>
        <w:t>同义</w:t>
      </w:r>
      <w:proofErr w:type="gramStart"/>
      <w:r w:rsidRPr="003245DE">
        <w:rPr>
          <w:rFonts w:hint="eastAsia"/>
          <w:sz w:val="24"/>
          <w:szCs w:val="21"/>
        </w:rPr>
        <w:t>不</w:t>
      </w:r>
      <w:proofErr w:type="gramEnd"/>
      <w:r w:rsidRPr="003245DE">
        <w:rPr>
          <w:rFonts w:hint="eastAsia"/>
          <w:sz w:val="24"/>
          <w:szCs w:val="21"/>
        </w:rPr>
        <w:t>同类、同义不同码的问题。</w:t>
      </w:r>
    </w:p>
    <w:p w:rsidR="003245DE" w:rsidRPr="003245DE" w:rsidRDefault="003245DE" w:rsidP="003245DE">
      <w:pPr>
        <w:ind w:firstLine="480"/>
        <w:jc w:val="left"/>
        <w:rPr>
          <w:rFonts w:hint="eastAsia"/>
          <w:sz w:val="24"/>
          <w:szCs w:val="21"/>
        </w:rPr>
      </w:pPr>
      <w:r w:rsidRPr="003245DE">
        <w:rPr>
          <w:rFonts w:hint="eastAsia"/>
          <w:sz w:val="24"/>
          <w:szCs w:val="21"/>
        </w:rPr>
        <w:t>在应用中衍生附加价值。本标准在记录地名地址基本信息的同时，与地理实体进行挂接，使地名地址具有了空间属性，同时也反映了地名地址间的隶属管理，</w:t>
      </w:r>
      <w:r w:rsidRPr="003245DE">
        <w:rPr>
          <w:sz w:val="24"/>
          <w:szCs w:val="21"/>
        </w:rPr>
        <w:t>有助于</w:t>
      </w:r>
      <w:r w:rsidRPr="003245DE">
        <w:rPr>
          <w:rFonts w:hint="eastAsia"/>
          <w:sz w:val="24"/>
          <w:szCs w:val="21"/>
        </w:rPr>
        <w:t>催生地名地址数据的智慧化应用，从而衍生出附加经济价值</w:t>
      </w:r>
      <w:r w:rsidRPr="003245DE">
        <w:rPr>
          <w:sz w:val="24"/>
          <w:szCs w:val="21"/>
        </w:rPr>
        <w:t>。</w:t>
      </w:r>
    </w:p>
    <w:p w:rsidR="003245DE" w:rsidRPr="003245DE" w:rsidRDefault="003245DE" w:rsidP="003245DE">
      <w:pPr>
        <w:ind w:firstLine="480"/>
        <w:jc w:val="left"/>
        <w:rPr>
          <w:rFonts w:hint="eastAsia"/>
          <w:sz w:val="24"/>
          <w:szCs w:val="21"/>
        </w:rPr>
      </w:pPr>
      <w:r w:rsidRPr="003245DE">
        <w:rPr>
          <w:rFonts w:hint="eastAsia"/>
          <w:sz w:val="24"/>
          <w:szCs w:val="21"/>
        </w:rPr>
        <w:t>（</w:t>
      </w:r>
      <w:r w:rsidRPr="003245DE">
        <w:rPr>
          <w:rFonts w:hint="eastAsia"/>
          <w:sz w:val="24"/>
          <w:szCs w:val="21"/>
        </w:rPr>
        <w:t>2</w:t>
      </w:r>
      <w:r w:rsidRPr="003245DE">
        <w:rPr>
          <w:rFonts w:hint="eastAsia"/>
          <w:sz w:val="24"/>
          <w:szCs w:val="21"/>
        </w:rPr>
        <w:t>）社会</w:t>
      </w:r>
      <w:r w:rsidRPr="003245DE">
        <w:rPr>
          <w:sz w:val="24"/>
          <w:szCs w:val="21"/>
        </w:rPr>
        <w:t>效益</w:t>
      </w:r>
    </w:p>
    <w:p w:rsidR="003245DE" w:rsidRPr="003245DE" w:rsidRDefault="003245DE" w:rsidP="003245DE">
      <w:pPr>
        <w:ind w:firstLine="480"/>
        <w:jc w:val="left"/>
        <w:rPr>
          <w:rFonts w:hint="eastAsia"/>
          <w:sz w:val="24"/>
          <w:szCs w:val="21"/>
        </w:rPr>
      </w:pPr>
      <w:r w:rsidRPr="003245DE">
        <w:rPr>
          <w:sz w:val="24"/>
          <w:szCs w:val="21"/>
        </w:rPr>
        <w:t>提升</w:t>
      </w:r>
      <w:r w:rsidRPr="003245DE">
        <w:rPr>
          <w:rFonts w:hint="eastAsia"/>
          <w:sz w:val="24"/>
          <w:szCs w:val="21"/>
        </w:rPr>
        <w:t>科学管理</w:t>
      </w:r>
      <w:r w:rsidRPr="003245DE">
        <w:rPr>
          <w:sz w:val="24"/>
          <w:szCs w:val="21"/>
        </w:rPr>
        <w:t>水平</w:t>
      </w:r>
      <w:r w:rsidRPr="003245DE">
        <w:rPr>
          <w:rFonts w:hint="eastAsia"/>
          <w:sz w:val="24"/>
          <w:szCs w:val="21"/>
        </w:rPr>
        <w:t>。发挥地名地址</w:t>
      </w:r>
      <w:r w:rsidRPr="003245DE">
        <w:rPr>
          <w:sz w:val="24"/>
          <w:szCs w:val="21"/>
        </w:rPr>
        <w:t>数据</w:t>
      </w:r>
      <w:r w:rsidRPr="003245DE">
        <w:rPr>
          <w:rFonts w:hint="eastAsia"/>
          <w:sz w:val="24"/>
          <w:szCs w:val="21"/>
        </w:rPr>
        <w:t>支撑作用</w:t>
      </w:r>
      <w:r w:rsidRPr="003245DE">
        <w:rPr>
          <w:sz w:val="24"/>
          <w:szCs w:val="21"/>
        </w:rPr>
        <w:t>，辅助</w:t>
      </w:r>
      <w:r w:rsidRPr="003245DE">
        <w:rPr>
          <w:rFonts w:hint="eastAsia"/>
          <w:sz w:val="24"/>
          <w:szCs w:val="21"/>
        </w:rPr>
        <w:t>民政、公安等部门合理规划地名地址建设，提升管理水平。</w:t>
      </w:r>
    </w:p>
    <w:p w:rsidR="003245DE" w:rsidRPr="003245DE" w:rsidRDefault="003245DE" w:rsidP="003245DE">
      <w:pPr>
        <w:ind w:firstLine="480"/>
        <w:jc w:val="left"/>
        <w:rPr>
          <w:rFonts w:hint="eastAsia"/>
          <w:sz w:val="24"/>
          <w:szCs w:val="21"/>
        </w:rPr>
      </w:pPr>
      <w:r w:rsidRPr="003245DE">
        <w:rPr>
          <w:rFonts w:hint="eastAsia"/>
          <w:sz w:val="24"/>
          <w:szCs w:val="21"/>
        </w:rPr>
        <w:t>推动档案管理技术进步。空间化、实体化的地名地址数据管理是档案管理的一次创新和变革，相关的管理技术和实践经验可以为其他公共资源管理提供参考。</w:t>
      </w:r>
    </w:p>
    <w:p w:rsidR="003245DE" w:rsidRPr="003245DE" w:rsidRDefault="003245DE" w:rsidP="003245DE">
      <w:pPr>
        <w:ind w:firstLine="480"/>
        <w:jc w:val="left"/>
        <w:rPr>
          <w:rFonts w:hint="eastAsia"/>
          <w:sz w:val="24"/>
          <w:szCs w:val="21"/>
        </w:rPr>
      </w:pPr>
      <w:r w:rsidRPr="003245DE">
        <w:rPr>
          <w:rFonts w:hint="eastAsia"/>
          <w:sz w:val="24"/>
          <w:szCs w:val="21"/>
        </w:rPr>
        <w:t>促进政府部门间的合作融合。地名地址是城市公共资源，统一的数据规范有助于地名地址数据在各部门间流畅的交互，同时带动部门业务的高效协同。</w:t>
      </w:r>
    </w:p>
    <w:p w:rsidR="003245DE" w:rsidRPr="003245DE" w:rsidRDefault="003245DE" w:rsidP="003245DE">
      <w:pPr>
        <w:ind w:firstLine="480"/>
        <w:jc w:val="left"/>
        <w:rPr>
          <w:rFonts w:hint="eastAsia"/>
          <w:sz w:val="24"/>
          <w:szCs w:val="21"/>
        </w:rPr>
      </w:pPr>
      <w:r w:rsidRPr="003245DE">
        <w:rPr>
          <w:rFonts w:hint="eastAsia"/>
          <w:sz w:val="24"/>
          <w:szCs w:val="21"/>
        </w:rPr>
        <w:t>方便市民生活</w:t>
      </w:r>
      <w:r w:rsidRPr="003245DE">
        <w:rPr>
          <w:sz w:val="24"/>
          <w:szCs w:val="21"/>
        </w:rPr>
        <w:t>。</w:t>
      </w:r>
      <w:r w:rsidRPr="003245DE">
        <w:rPr>
          <w:rFonts w:hint="eastAsia"/>
          <w:sz w:val="24"/>
          <w:szCs w:val="21"/>
        </w:rPr>
        <w:t>基于标准规范的数据可以开展地名地址搜索查询、事件快速上报、足不出户自助缴费等便民服务，有助于降低市民出行、消费、办事成本。</w:t>
      </w:r>
    </w:p>
    <w:p w:rsidR="003245DE" w:rsidRPr="003245DE" w:rsidRDefault="003245DE" w:rsidP="003245DE">
      <w:pPr>
        <w:ind w:firstLine="480"/>
        <w:jc w:val="left"/>
        <w:rPr>
          <w:rFonts w:hint="eastAsia"/>
          <w:sz w:val="24"/>
          <w:szCs w:val="21"/>
        </w:rPr>
      </w:pPr>
      <w:r w:rsidRPr="003245DE">
        <w:rPr>
          <w:rFonts w:hint="eastAsia"/>
          <w:sz w:val="24"/>
          <w:szCs w:val="21"/>
        </w:rPr>
        <w:t>支撑智慧城市。项目成果</w:t>
      </w:r>
      <w:r w:rsidRPr="003245DE">
        <w:rPr>
          <w:sz w:val="24"/>
          <w:szCs w:val="21"/>
        </w:rPr>
        <w:t>将</w:t>
      </w:r>
      <w:r w:rsidRPr="003245DE">
        <w:rPr>
          <w:rFonts w:hint="eastAsia"/>
          <w:sz w:val="24"/>
          <w:szCs w:val="21"/>
        </w:rPr>
        <w:t>提供社会</w:t>
      </w:r>
      <w:r w:rsidRPr="003245DE">
        <w:rPr>
          <w:sz w:val="24"/>
          <w:szCs w:val="21"/>
        </w:rPr>
        <w:t>发展所需要的</w:t>
      </w:r>
      <w:r w:rsidRPr="003245DE">
        <w:rPr>
          <w:rFonts w:hint="eastAsia"/>
          <w:sz w:val="24"/>
          <w:szCs w:val="21"/>
        </w:rPr>
        <w:t>地名地址及地理实体</w:t>
      </w:r>
      <w:r w:rsidRPr="003245DE">
        <w:rPr>
          <w:sz w:val="24"/>
          <w:szCs w:val="21"/>
        </w:rPr>
        <w:t>空间定位框架，经济社会各个领域可以在基础上叠加与空间位置有关的信息</w:t>
      </w:r>
      <w:r w:rsidRPr="003245DE">
        <w:rPr>
          <w:rFonts w:hint="eastAsia"/>
          <w:sz w:val="24"/>
          <w:szCs w:val="21"/>
        </w:rPr>
        <w:t>。地理信息</w:t>
      </w:r>
      <w:r w:rsidRPr="003245DE">
        <w:rPr>
          <w:sz w:val="24"/>
          <w:szCs w:val="21"/>
        </w:rPr>
        <w:t>的标准化</w:t>
      </w:r>
      <w:r w:rsidRPr="003245DE">
        <w:rPr>
          <w:rFonts w:hint="eastAsia"/>
          <w:sz w:val="24"/>
          <w:szCs w:val="21"/>
        </w:rPr>
        <w:t>将促进</w:t>
      </w:r>
      <w:r w:rsidRPr="003245DE">
        <w:rPr>
          <w:sz w:val="24"/>
          <w:szCs w:val="21"/>
        </w:rPr>
        <w:t>数据共享</w:t>
      </w:r>
      <w:r w:rsidRPr="003245DE">
        <w:rPr>
          <w:rFonts w:hint="eastAsia"/>
          <w:sz w:val="24"/>
          <w:szCs w:val="21"/>
        </w:rPr>
        <w:t>，</w:t>
      </w:r>
      <w:r w:rsidRPr="003245DE">
        <w:rPr>
          <w:sz w:val="24"/>
          <w:szCs w:val="21"/>
        </w:rPr>
        <w:t>智慧城市深入融合</w:t>
      </w:r>
      <w:r w:rsidRPr="003245DE">
        <w:rPr>
          <w:rFonts w:hint="eastAsia"/>
          <w:sz w:val="24"/>
          <w:szCs w:val="21"/>
        </w:rPr>
        <w:t>各个</w:t>
      </w:r>
      <w:r w:rsidRPr="003245DE">
        <w:rPr>
          <w:sz w:val="24"/>
          <w:szCs w:val="21"/>
        </w:rPr>
        <w:t>领域。</w:t>
      </w:r>
    </w:p>
    <w:p w:rsidR="003245DE" w:rsidRPr="003245DE" w:rsidRDefault="003245DE" w:rsidP="003245DE">
      <w:pPr>
        <w:ind w:firstLine="480"/>
        <w:jc w:val="left"/>
        <w:rPr>
          <w:rFonts w:hint="eastAsia"/>
          <w:sz w:val="24"/>
          <w:szCs w:val="21"/>
        </w:rPr>
      </w:pPr>
      <w:r w:rsidRPr="003245DE">
        <w:rPr>
          <w:rFonts w:hint="eastAsia"/>
          <w:sz w:val="24"/>
          <w:szCs w:val="21"/>
        </w:rPr>
        <w:t>提升城市文化品牌。地名地址是一张城市名片，统一、规范、高效应用的地名地址体现了城市的管理水平，体现了市民的生活水平。</w:t>
      </w:r>
      <w:r w:rsidRPr="003245DE">
        <w:rPr>
          <w:rFonts w:hint="eastAsia"/>
          <w:sz w:val="24"/>
          <w:szCs w:val="21"/>
        </w:rPr>
        <w:t xml:space="preserve"> </w:t>
      </w:r>
    </w:p>
    <w:p w:rsidR="00971E9F" w:rsidRPr="003245DE" w:rsidRDefault="003245DE" w:rsidP="003245DE">
      <w:pPr>
        <w:ind w:firstLine="480"/>
        <w:jc w:val="left"/>
        <w:rPr>
          <w:sz w:val="24"/>
          <w:szCs w:val="21"/>
        </w:rPr>
      </w:pPr>
      <w:r w:rsidRPr="003245DE">
        <w:rPr>
          <w:rFonts w:hint="eastAsia"/>
          <w:sz w:val="24"/>
          <w:szCs w:val="21"/>
        </w:rPr>
        <w:t>（</w:t>
      </w:r>
      <w:r w:rsidRPr="003245DE">
        <w:rPr>
          <w:rFonts w:hint="eastAsia"/>
          <w:sz w:val="24"/>
          <w:szCs w:val="21"/>
        </w:rPr>
        <w:t>3</w:t>
      </w:r>
      <w:r w:rsidRPr="003245DE">
        <w:rPr>
          <w:rFonts w:hint="eastAsia"/>
          <w:sz w:val="24"/>
          <w:szCs w:val="21"/>
        </w:rPr>
        <w:t>）生态效益。项目成果服务于城市管理</w:t>
      </w:r>
      <w:r w:rsidRPr="003245DE">
        <w:rPr>
          <w:sz w:val="24"/>
          <w:szCs w:val="21"/>
        </w:rPr>
        <w:t>各</w:t>
      </w:r>
      <w:r w:rsidRPr="003245DE">
        <w:rPr>
          <w:rFonts w:hint="eastAsia"/>
          <w:sz w:val="24"/>
          <w:szCs w:val="21"/>
        </w:rPr>
        <w:t>部门</w:t>
      </w:r>
      <w:r w:rsidRPr="003245DE">
        <w:rPr>
          <w:sz w:val="24"/>
          <w:szCs w:val="21"/>
        </w:rPr>
        <w:t>，</w:t>
      </w:r>
      <w:r w:rsidRPr="003245DE">
        <w:rPr>
          <w:rFonts w:hint="eastAsia"/>
          <w:sz w:val="24"/>
          <w:szCs w:val="21"/>
        </w:rPr>
        <w:t>应用</w:t>
      </w:r>
      <w:r w:rsidRPr="003245DE">
        <w:rPr>
          <w:sz w:val="24"/>
          <w:szCs w:val="21"/>
        </w:rPr>
        <w:t>广泛</w:t>
      </w:r>
      <w:r w:rsidRPr="003245DE">
        <w:rPr>
          <w:rFonts w:hint="eastAsia"/>
          <w:sz w:val="24"/>
          <w:szCs w:val="21"/>
        </w:rPr>
        <w:t>，能够</w:t>
      </w:r>
      <w:proofErr w:type="gramStart"/>
      <w:r w:rsidRPr="003245DE">
        <w:rPr>
          <w:sz w:val="24"/>
          <w:szCs w:val="21"/>
        </w:rPr>
        <w:t>准确</w:t>
      </w:r>
      <w:r w:rsidRPr="003245DE">
        <w:rPr>
          <w:rFonts w:hint="eastAsia"/>
          <w:sz w:val="24"/>
          <w:szCs w:val="21"/>
        </w:rPr>
        <w:t>指导</w:t>
      </w:r>
      <w:proofErr w:type="gramEnd"/>
      <w:r w:rsidRPr="003245DE">
        <w:rPr>
          <w:rFonts w:hint="eastAsia"/>
          <w:sz w:val="24"/>
          <w:szCs w:val="21"/>
        </w:rPr>
        <w:t>城市智慧化应用</w:t>
      </w:r>
      <w:r w:rsidRPr="003245DE">
        <w:rPr>
          <w:sz w:val="24"/>
          <w:szCs w:val="21"/>
        </w:rPr>
        <w:t>、民生工程等，</w:t>
      </w:r>
      <w:r w:rsidRPr="003245DE">
        <w:rPr>
          <w:rFonts w:hint="eastAsia"/>
          <w:sz w:val="24"/>
          <w:szCs w:val="21"/>
        </w:rPr>
        <w:t>解决</w:t>
      </w:r>
      <w:r w:rsidRPr="003245DE">
        <w:rPr>
          <w:sz w:val="24"/>
          <w:szCs w:val="21"/>
        </w:rPr>
        <w:t>城市</w:t>
      </w:r>
      <w:r w:rsidRPr="003245DE">
        <w:rPr>
          <w:rFonts w:hint="eastAsia"/>
          <w:sz w:val="24"/>
          <w:szCs w:val="21"/>
        </w:rPr>
        <w:t>管理中的</w:t>
      </w:r>
      <w:r w:rsidRPr="003245DE">
        <w:rPr>
          <w:sz w:val="24"/>
          <w:szCs w:val="21"/>
        </w:rPr>
        <w:t>突出问题和短板，加快转变</w:t>
      </w:r>
      <w:r w:rsidRPr="003245DE">
        <w:rPr>
          <w:rFonts w:hint="eastAsia"/>
          <w:sz w:val="24"/>
          <w:szCs w:val="21"/>
        </w:rPr>
        <w:t>业务管理</w:t>
      </w:r>
      <w:r w:rsidRPr="003245DE">
        <w:rPr>
          <w:sz w:val="24"/>
          <w:szCs w:val="21"/>
        </w:rPr>
        <w:t>方式，进一步优化存量、提升品质、完善结构，走内涵集约、绿色低碳发展之路</w:t>
      </w:r>
      <w:r w:rsidRPr="003245DE">
        <w:rPr>
          <w:rFonts w:hint="eastAsia"/>
          <w:sz w:val="24"/>
          <w:szCs w:val="21"/>
        </w:rPr>
        <w:t>；</w:t>
      </w:r>
      <w:r w:rsidRPr="003245DE">
        <w:rPr>
          <w:sz w:val="24"/>
          <w:szCs w:val="21"/>
        </w:rPr>
        <w:t>城市整体性、系统性、生长性</w:t>
      </w:r>
      <w:r w:rsidRPr="003245DE">
        <w:rPr>
          <w:rFonts w:hint="eastAsia"/>
          <w:sz w:val="24"/>
          <w:szCs w:val="21"/>
        </w:rPr>
        <w:t>进一步</w:t>
      </w:r>
      <w:r w:rsidRPr="003245DE">
        <w:rPr>
          <w:sz w:val="24"/>
          <w:szCs w:val="21"/>
        </w:rPr>
        <w:t>增强，城市</w:t>
      </w:r>
      <w:r w:rsidRPr="003245DE">
        <w:rPr>
          <w:rFonts w:hint="eastAsia"/>
          <w:sz w:val="24"/>
          <w:szCs w:val="21"/>
        </w:rPr>
        <w:t>将</w:t>
      </w:r>
      <w:r w:rsidRPr="003245DE">
        <w:rPr>
          <w:sz w:val="24"/>
          <w:szCs w:val="21"/>
        </w:rPr>
        <w:t>更安全、更宜居、更低碳、更有活力。</w:t>
      </w:r>
    </w:p>
    <w:p w:rsidR="000D31E8" w:rsidRPr="00A97208" w:rsidRDefault="000D31E8" w:rsidP="000D31E8">
      <w:pPr>
        <w:pStyle w:val="2"/>
        <w:spacing w:before="0" w:after="0" w:line="360" w:lineRule="auto"/>
        <w:ind w:firstLineChars="0" w:firstLine="0"/>
        <w:rPr>
          <w:rFonts w:ascii="黑体" w:eastAsia="黑体" w:hAnsi="黑体"/>
          <w:b w:val="0"/>
          <w:sz w:val="28"/>
          <w:szCs w:val="28"/>
          <w:lang w:val="zh-CN"/>
        </w:rPr>
      </w:pPr>
      <w:bookmarkStart w:id="5" w:name="_Toc133590892"/>
      <w:r w:rsidRPr="00A97208">
        <w:rPr>
          <w:rFonts w:ascii="黑体" w:eastAsia="黑体" w:hAnsi="黑体"/>
          <w:b w:val="0"/>
          <w:sz w:val="28"/>
          <w:szCs w:val="28"/>
          <w:lang w:val="zh-CN"/>
        </w:rPr>
        <w:t>2</w:t>
      </w:r>
      <w:r w:rsidRPr="00A97208">
        <w:rPr>
          <w:rFonts w:ascii="黑体" w:eastAsia="黑体" w:hAnsi="黑体" w:hint="eastAsia"/>
          <w:b w:val="0"/>
          <w:sz w:val="28"/>
          <w:szCs w:val="28"/>
          <w:lang w:val="zh-CN"/>
        </w:rPr>
        <w:t>．任务来源</w:t>
      </w:r>
      <w:bookmarkEnd w:id="5"/>
    </w:p>
    <w:p w:rsidR="00A97208" w:rsidRPr="00B16A4D" w:rsidRDefault="00A97208" w:rsidP="00A97208">
      <w:pPr>
        <w:ind w:firstLine="480"/>
        <w:jc w:val="left"/>
        <w:rPr>
          <w:sz w:val="24"/>
          <w:szCs w:val="21"/>
        </w:rPr>
      </w:pPr>
      <w:r>
        <w:rPr>
          <w:sz w:val="24"/>
          <w:szCs w:val="21"/>
        </w:rPr>
        <w:t>202</w:t>
      </w:r>
      <w:r w:rsidR="003245DE">
        <w:rPr>
          <w:rFonts w:hint="eastAsia"/>
          <w:sz w:val="24"/>
          <w:szCs w:val="21"/>
        </w:rPr>
        <w:t>2</w:t>
      </w:r>
      <w:r>
        <w:rPr>
          <w:rFonts w:hint="eastAsia"/>
          <w:sz w:val="24"/>
          <w:szCs w:val="21"/>
        </w:rPr>
        <w:t>年</w:t>
      </w:r>
      <w:r w:rsidR="003245DE">
        <w:rPr>
          <w:rFonts w:hint="eastAsia"/>
          <w:sz w:val="24"/>
          <w:szCs w:val="21"/>
        </w:rPr>
        <w:t>8</w:t>
      </w:r>
      <w:r w:rsidRPr="00B16A4D">
        <w:rPr>
          <w:sz w:val="24"/>
          <w:szCs w:val="21"/>
        </w:rPr>
        <w:t>月</w:t>
      </w:r>
      <w:r w:rsidR="003245DE">
        <w:rPr>
          <w:rFonts w:hint="eastAsia"/>
          <w:sz w:val="24"/>
          <w:szCs w:val="21"/>
        </w:rPr>
        <w:t>15</w:t>
      </w:r>
      <w:r w:rsidRPr="00B16A4D">
        <w:rPr>
          <w:sz w:val="24"/>
          <w:szCs w:val="21"/>
        </w:rPr>
        <w:t>日，南通市市场监督管理局发文</w:t>
      </w:r>
      <w:r>
        <w:rPr>
          <w:rFonts w:hint="eastAsia"/>
          <w:sz w:val="24"/>
          <w:szCs w:val="21"/>
        </w:rPr>
        <w:t>（通</w:t>
      </w:r>
      <w:r>
        <w:rPr>
          <w:sz w:val="24"/>
          <w:szCs w:val="21"/>
        </w:rPr>
        <w:t>市监发</w:t>
      </w:r>
      <w:r>
        <w:rPr>
          <w:rFonts w:hint="eastAsia"/>
          <w:sz w:val="24"/>
          <w:szCs w:val="21"/>
        </w:rPr>
        <w:t>[</w:t>
      </w:r>
      <w:r>
        <w:rPr>
          <w:sz w:val="24"/>
          <w:szCs w:val="21"/>
        </w:rPr>
        <w:t>202</w:t>
      </w:r>
      <w:r w:rsidR="003245DE">
        <w:rPr>
          <w:rFonts w:hint="eastAsia"/>
          <w:sz w:val="24"/>
          <w:szCs w:val="21"/>
        </w:rPr>
        <w:t>2</w:t>
      </w:r>
      <w:r>
        <w:rPr>
          <w:rFonts w:hint="eastAsia"/>
          <w:sz w:val="24"/>
          <w:szCs w:val="21"/>
        </w:rPr>
        <w:t>]</w:t>
      </w:r>
      <w:r>
        <w:rPr>
          <w:sz w:val="24"/>
          <w:szCs w:val="21"/>
        </w:rPr>
        <w:t>1</w:t>
      </w:r>
      <w:r w:rsidR="003245DE">
        <w:rPr>
          <w:rFonts w:hint="eastAsia"/>
          <w:sz w:val="24"/>
          <w:szCs w:val="21"/>
        </w:rPr>
        <w:t>21</w:t>
      </w:r>
      <w:r>
        <w:rPr>
          <w:rFonts w:hint="eastAsia"/>
          <w:sz w:val="24"/>
          <w:szCs w:val="21"/>
        </w:rPr>
        <w:t>号）</w:t>
      </w:r>
      <w:r w:rsidRPr="00B16A4D">
        <w:rPr>
          <w:sz w:val="24"/>
          <w:szCs w:val="21"/>
        </w:rPr>
        <w:t>，将本标准编制工作列入</w:t>
      </w:r>
      <w:r w:rsidRPr="00B16A4D">
        <w:rPr>
          <w:sz w:val="24"/>
          <w:szCs w:val="21"/>
        </w:rPr>
        <w:t>202</w:t>
      </w:r>
      <w:r w:rsidR="003245DE">
        <w:rPr>
          <w:rFonts w:hint="eastAsia"/>
          <w:sz w:val="24"/>
          <w:szCs w:val="21"/>
        </w:rPr>
        <w:t>2</w:t>
      </w:r>
      <w:r w:rsidRPr="00B16A4D">
        <w:rPr>
          <w:sz w:val="24"/>
          <w:szCs w:val="21"/>
        </w:rPr>
        <w:t>年度南通市地方标准</w:t>
      </w:r>
      <w:r w:rsidR="003245DE">
        <w:rPr>
          <w:rFonts w:hint="eastAsia"/>
          <w:sz w:val="24"/>
          <w:szCs w:val="21"/>
        </w:rPr>
        <w:t>项目</w:t>
      </w:r>
      <w:r w:rsidRPr="00B16A4D">
        <w:rPr>
          <w:sz w:val="24"/>
          <w:szCs w:val="21"/>
        </w:rPr>
        <w:t>计划</w:t>
      </w:r>
      <w:r w:rsidR="004A767B">
        <w:rPr>
          <w:rFonts w:hint="eastAsia"/>
          <w:sz w:val="24"/>
          <w:szCs w:val="21"/>
        </w:rPr>
        <w:t>（立项</w:t>
      </w:r>
      <w:r w:rsidR="004A767B">
        <w:rPr>
          <w:sz w:val="24"/>
          <w:szCs w:val="21"/>
        </w:rPr>
        <w:t>号为</w:t>
      </w:r>
      <w:r w:rsidR="004A767B">
        <w:rPr>
          <w:sz w:val="24"/>
          <w:szCs w:val="21"/>
        </w:rPr>
        <w:t>NT202</w:t>
      </w:r>
      <w:r w:rsidR="003245DE">
        <w:rPr>
          <w:rFonts w:hint="eastAsia"/>
          <w:sz w:val="24"/>
          <w:szCs w:val="21"/>
        </w:rPr>
        <w:t>2</w:t>
      </w:r>
      <w:r w:rsidR="004A767B">
        <w:rPr>
          <w:sz w:val="24"/>
          <w:szCs w:val="21"/>
        </w:rPr>
        <w:t>-</w:t>
      </w:r>
      <w:r w:rsidR="003245DE">
        <w:rPr>
          <w:rFonts w:hint="eastAsia"/>
          <w:sz w:val="24"/>
          <w:szCs w:val="21"/>
        </w:rPr>
        <w:t>15</w:t>
      </w:r>
      <w:r w:rsidR="004A767B">
        <w:rPr>
          <w:sz w:val="24"/>
          <w:szCs w:val="21"/>
        </w:rPr>
        <w:t>）</w:t>
      </w:r>
      <w:r w:rsidRPr="00B16A4D">
        <w:rPr>
          <w:sz w:val="24"/>
          <w:szCs w:val="21"/>
        </w:rPr>
        <w:t>。</w:t>
      </w:r>
      <w:r>
        <w:rPr>
          <w:rFonts w:hint="eastAsia"/>
          <w:sz w:val="24"/>
          <w:szCs w:val="21"/>
        </w:rPr>
        <w:t>项目</w:t>
      </w:r>
      <w:r>
        <w:rPr>
          <w:sz w:val="24"/>
          <w:szCs w:val="21"/>
        </w:rPr>
        <w:t>承担单位南通市测绘院有限公司，归口单位南通市自然资源</w:t>
      </w:r>
      <w:r>
        <w:rPr>
          <w:sz w:val="24"/>
          <w:szCs w:val="21"/>
        </w:rPr>
        <w:lastRenderedPageBreak/>
        <w:t>和规划局。</w:t>
      </w:r>
    </w:p>
    <w:p w:rsidR="000D31E8" w:rsidRPr="00A97208" w:rsidRDefault="000D31E8" w:rsidP="000D31E8">
      <w:pPr>
        <w:pStyle w:val="2"/>
        <w:spacing w:before="0" w:after="0" w:line="360" w:lineRule="auto"/>
        <w:ind w:firstLineChars="0" w:firstLine="0"/>
        <w:rPr>
          <w:rFonts w:ascii="黑体" w:eastAsia="黑体" w:hAnsi="黑体"/>
          <w:b w:val="0"/>
          <w:sz w:val="28"/>
          <w:szCs w:val="28"/>
          <w:lang w:val="zh-CN"/>
        </w:rPr>
      </w:pPr>
      <w:bookmarkStart w:id="6" w:name="_Toc133590893"/>
      <w:r w:rsidRPr="00A97208">
        <w:rPr>
          <w:rFonts w:ascii="黑体" w:eastAsia="黑体" w:hAnsi="黑体"/>
          <w:b w:val="0"/>
          <w:sz w:val="28"/>
          <w:szCs w:val="28"/>
          <w:lang w:val="zh-CN"/>
        </w:rPr>
        <w:t>3</w:t>
      </w:r>
      <w:r w:rsidRPr="00A97208">
        <w:rPr>
          <w:rFonts w:ascii="黑体" w:eastAsia="黑体" w:hAnsi="黑体" w:hint="eastAsia"/>
          <w:b w:val="0"/>
          <w:sz w:val="28"/>
          <w:szCs w:val="28"/>
          <w:lang w:val="zh-CN"/>
        </w:rPr>
        <w:t>．编制</w:t>
      </w:r>
      <w:r w:rsidRPr="00A97208">
        <w:rPr>
          <w:rFonts w:ascii="黑体" w:eastAsia="黑体" w:hAnsi="黑体"/>
          <w:b w:val="0"/>
          <w:sz w:val="28"/>
          <w:szCs w:val="28"/>
          <w:lang w:val="zh-CN"/>
        </w:rPr>
        <w:t>过程</w:t>
      </w:r>
      <w:bookmarkEnd w:id="6"/>
    </w:p>
    <w:p w:rsidR="005A3FD1" w:rsidRPr="00B16A4D" w:rsidRDefault="003245DE" w:rsidP="005A3FD1">
      <w:pPr>
        <w:ind w:firstLine="480"/>
        <w:jc w:val="left"/>
        <w:rPr>
          <w:sz w:val="24"/>
          <w:szCs w:val="21"/>
        </w:rPr>
      </w:pPr>
      <w:r>
        <w:rPr>
          <w:rFonts w:hint="eastAsia"/>
          <w:sz w:val="24"/>
          <w:szCs w:val="21"/>
        </w:rPr>
        <w:t>2022</w:t>
      </w:r>
      <w:r>
        <w:rPr>
          <w:rFonts w:hint="eastAsia"/>
          <w:sz w:val="24"/>
          <w:szCs w:val="21"/>
        </w:rPr>
        <w:t>年</w:t>
      </w:r>
      <w:r>
        <w:rPr>
          <w:rFonts w:hint="eastAsia"/>
          <w:sz w:val="24"/>
          <w:szCs w:val="21"/>
        </w:rPr>
        <w:t>8</w:t>
      </w:r>
      <w:r w:rsidR="005A3FD1" w:rsidRPr="00B16A4D">
        <w:rPr>
          <w:sz w:val="24"/>
          <w:szCs w:val="21"/>
        </w:rPr>
        <w:t>月</w:t>
      </w:r>
      <w:r>
        <w:rPr>
          <w:rFonts w:hint="eastAsia"/>
          <w:sz w:val="24"/>
          <w:szCs w:val="21"/>
        </w:rPr>
        <w:t>15</w:t>
      </w:r>
      <w:r w:rsidR="005A3FD1" w:rsidRPr="00B16A4D">
        <w:rPr>
          <w:sz w:val="24"/>
          <w:szCs w:val="21"/>
        </w:rPr>
        <w:t>日，南通市市场监督管理局发文，</w:t>
      </w:r>
      <w:r w:rsidRPr="00B16A4D">
        <w:rPr>
          <w:sz w:val="24"/>
          <w:szCs w:val="21"/>
        </w:rPr>
        <w:t>将本标准编制工作列入</w:t>
      </w:r>
      <w:r w:rsidRPr="00B16A4D">
        <w:rPr>
          <w:sz w:val="24"/>
          <w:szCs w:val="21"/>
        </w:rPr>
        <w:t>202</w:t>
      </w:r>
      <w:r>
        <w:rPr>
          <w:rFonts w:hint="eastAsia"/>
          <w:sz w:val="24"/>
          <w:szCs w:val="21"/>
        </w:rPr>
        <w:t>2</w:t>
      </w:r>
      <w:r w:rsidRPr="00B16A4D">
        <w:rPr>
          <w:sz w:val="24"/>
          <w:szCs w:val="21"/>
        </w:rPr>
        <w:t>年度南通市地方标准</w:t>
      </w:r>
      <w:r>
        <w:rPr>
          <w:rFonts w:hint="eastAsia"/>
          <w:sz w:val="24"/>
          <w:szCs w:val="21"/>
        </w:rPr>
        <w:t>项目</w:t>
      </w:r>
      <w:r w:rsidRPr="00B16A4D">
        <w:rPr>
          <w:sz w:val="24"/>
          <w:szCs w:val="21"/>
        </w:rPr>
        <w:t>计划</w:t>
      </w:r>
      <w:r w:rsidR="005A3FD1" w:rsidRPr="00B16A4D">
        <w:rPr>
          <w:sz w:val="24"/>
          <w:szCs w:val="21"/>
        </w:rPr>
        <w:t>。</w:t>
      </w:r>
    </w:p>
    <w:p w:rsidR="005A3FD1" w:rsidRPr="00B16A4D" w:rsidRDefault="007E464D" w:rsidP="005A3FD1">
      <w:pPr>
        <w:ind w:firstLine="480"/>
        <w:jc w:val="left"/>
        <w:rPr>
          <w:sz w:val="24"/>
          <w:szCs w:val="21"/>
        </w:rPr>
      </w:pPr>
      <w:r>
        <w:rPr>
          <w:rFonts w:hint="eastAsia"/>
          <w:sz w:val="24"/>
          <w:szCs w:val="21"/>
        </w:rPr>
        <w:t>8</w:t>
      </w:r>
      <w:r w:rsidR="005A3FD1" w:rsidRPr="00B16A4D">
        <w:rPr>
          <w:sz w:val="24"/>
          <w:szCs w:val="21"/>
        </w:rPr>
        <w:t>月</w:t>
      </w:r>
      <w:r w:rsidR="005A3FD1" w:rsidRPr="00B16A4D">
        <w:rPr>
          <w:sz w:val="24"/>
          <w:szCs w:val="21"/>
        </w:rPr>
        <w:t>25</w:t>
      </w:r>
      <w:r>
        <w:rPr>
          <w:sz w:val="24"/>
          <w:szCs w:val="21"/>
        </w:rPr>
        <w:t>日，南通</w:t>
      </w:r>
      <w:r>
        <w:rPr>
          <w:rFonts w:hint="eastAsia"/>
          <w:sz w:val="24"/>
          <w:szCs w:val="21"/>
        </w:rPr>
        <w:t>市</w:t>
      </w:r>
      <w:proofErr w:type="gramStart"/>
      <w:r>
        <w:rPr>
          <w:rFonts w:hint="eastAsia"/>
          <w:sz w:val="24"/>
          <w:szCs w:val="21"/>
        </w:rPr>
        <w:t>市域社会</w:t>
      </w:r>
      <w:proofErr w:type="gramEnd"/>
      <w:r>
        <w:rPr>
          <w:rFonts w:hint="eastAsia"/>
          <w:sz w:val="24"/>
          <w:szCs w:val="21"/>
        </w:rPr>
        <w:t>治理现代化指挥中心</w:t>
      </w:r>
      <w:r w:rsidR="005A3FD1" w:rsidRPr="00B16A4D">
        <w:rPr>
          <w:sz w:val="24"/>
          <w:szCs w:val="21"/>
        </w:rPr>
        <w:t>组织了标准编制设计评审会，本标准的设计方案通过了专家评审。会议邀请了</w:t>
      </w:r>
      <w:r>
        <w:rPr>
          <w:rFonts w:hint="eastAsia"/>
          <w:sz w:val="24"/>
          <w:szCs w:val="21"/>
        </w:rPr>
        <w:t>行业</w:t>
      </w:r>
      <w:r w:rsidR="005A3FD1" w:rsidRPr="00B16A4D">
        <w:rPr>
          <w:sz w:val="24"/>
          <w:szCs w:val="21"/>
        </w:rPr>
        <w:t>专家组成评审组，对标准提出了良好的建议。</w:t>
      </w:r>
    </w:p>
    <w:p w:rsidR="005A3FD1" w:rsidRPr="006D5242" w:rsidRDefault="007E464D" w:rsidP="005A3FD1">
      <w:pPr>
        <w:ind w:firstLine="480"/>
        <w:jc w:val="left"/>
        <w:rPr>
          <w:color w:val="000000" w:themeColor="text1"/>
          <w:sz w:val="24"/>
          <w:szCs w:val="20"/>
        </w:rPr>
      </w:pPr>
      <w:r>
        <w:rPr>
          <w:rFonts w:hint="eastAsia"/>
          <w:color w:val="000000" w:themeColor="text1"/>
          <w:sz w:val="24"/>
          <w:szCs w:val="21"/>
        </w:rPr>
        <w:t>2023</w:t>
      </w:r>
      <w:r>
        <w:rPr>
          <w:rFonts w:hint="eastAsia"/>
          <w:color w:val="000000" w:themeColor="text1"/>
          <w:sz w:val="24"/>
          <w:szCs w:val="21"/>
        </w:rPr>
        <w:t>年</w:t>
      </w:r>
      <w:r>
        <w:rPr>
          <w:rFonts w:hint="eastAsia"/>
          <w:color w:val="000000" w:themeColor="text1"/>
          <w:sz w:val="24"/>
          <w:szCs w:val="21"/>
        </w:rPr>
        <w:t>3</w:t>
      </w:r>
      <w:r w:rsidR="005A3FD1" w:rsidRPr="006D5242">
        <w:rPr>
          <w:color w:val="000000" w:themeColor="text1"/>
          <w:sz w:val="24"/>
          <w:szCs w:val="21"/>
        </w:rPr>
        <w:t>月，</w:t>
      </w:r>
      <w:r>
        <w:rPr>
          <w:sz w:val="24"/>
          <w:szCs w:val="21"/>
        </w:rPr>
        <w:t>南通</w:t>
      </w:r>
      <w:r>
        <w:rPr>
          <w:rFonts w:hint="eastAsia"/>
          <w:sz w:val="24"/>
          <w:szCs w:val="21"/>
        </w:rPr>
        <w:t>市</w:t>
      </w:r>
      <w:proofErr w:type="gramStart"/>
      <w:r>
        <w:rPr>
          <w:rFonts w:hint="eastAsia"/>
          <w:sz w:val="24"/>
          <w:szCs w:val="21"/>
        </w:rPr>
        <w:t>市域社会</w:t>
      </w:r>
      <w:proofErr w:type="gramEnd"/>
      <w:r>
        <w:rPr>
          <w:rFonts w:hint="eastAsia"/>
          <w:sz w:val="24"/>
          <w:szCs w:val="21"/>
        </w:rPr>
        <w:t>治理现代化指挥中心</w:t>
      </w:r>
      <w:r>
        <w:rPr>
          <w:rFonts w:hint="eastAsia"/>
          <w:sz w:val="24"/>
          <w:szCs w:val="21"/>
        </w:rPr>
        <w:t>组织南通市公安局、南通市民政局、南通市测绘院有限公司等单位，对标准进行了评审和讨论</w:t>
      </w:r>
      <w:r w:rsidR="006D5242" w:rsidRPr="006D5242">
        <w:rPr>
          <w:color w:val="000000" w:themeColor="text1"/>
          <w:sz w:val="24"/>
          <w:szCs w:val="21"/>
        </w:rPr>
        <w:t>。</w:t>
      </w:r>
    </w:p>
    <w:p w:rsidR="000D31E8" w:rsidRDefault="000D31E8" w:rsidP="000D31E8">
      <w:pPr>
        <w:pStyle w:val="2"/>
        <w:spacing w:before="0" w:after="0" w:line="360" w:lineRule="auto"/>
        <w:ind w:firstLineChars="0" w:firstLine="0"/>
        <w:rPr>
          <w:rFonts w:ascii="黑体" w:eastAsia="黑体" w:hAnsi="黑体"/>
          <w:b w:val="0"/>
          <w:sz w:val="28"/>
          <w:szCs w:val="28"/>
          <w:lang w:val="zh-CN"/>
        </w:rPr>
      </w:pPr>
      <w:bookmarkStart w:id="7" w:name="_Toc133590894"/>
      <w:r w:rsidRPr="00A97208">
        <w:rPr>
          <w:rFonts w:ascii="黑体" w:eastAsia="黑体" w:hAnsi="黑体"/>
          <w:b w:val="0"/>
          <w:sz w:val="28"/>
          <w:szCs w:val="28"/>
          <w:lang w:val="zh-CN"/>
        </w:rPr>
        <w:t>4</w:t>
      </w:r>
      <w:r w:rsidRPr="00A97208">
        <w:rPr>
          <w:rFonts w:ascii="黑体" w:eastAsia="黑体" w:hAnsi="黑体" w:hint="eastAsia"/>
          <w:b w:val="0"/>
          <w:sz w:val="28"/>
          <w:szCs w:val="28"/>
          <w:lang w:val="zh-CN"/>
        </w:rPr>
        <w:t>．主要内容</w:t>
      </w:r>
      <w:r w:rsidRPr="00A97208">
        <w:rPr>
          <w:rFonts w:ascii="黑体" w:eastAsia="黑体" w:hAnsi="黑体"/>
          <w:b w:val="0"/>
          <w:sz w:val="28"/>
          <w:szCs w:val="28"/>
          <w:lang w:val="zh-CN"/>
        </w:rPr>
        <w:t>技术指标确立</w:t>
      </w:r>
      <w:bookmarkEnd w:id="7"/>
    </w:p>
    <w:p w:rsidR="009F28CA" w:rsidRDefault="009F28CA" w:rsidP="009F28CA">
      <w:pPr>
        <w:pStyle w:val="3"/>
        <w:spacing w:before="120" w:after="120" w:line="360" w:lineRule="auto"/>
        <w:ind w:firstLineChars="0" w:firstLine="0"/>
        <w:rPr>
          <w:rFonts w:ascii="黑体" w:eastAsia="黑体" w:hAnsi="黑体"/>
          <w:b w:val="0"/>
          <w:sz w:val="24"/>
          <w:szCs w:val="24"/>
          <w:lang w:val="zh-CN"/>
        </w:rPr>
      </w:pPr>
      <w:bookmarkStart w:id="8" w:name="_Toc133590895"/>
      <w:r w:rsidRPr="00950FA1">
        <w:rPr>
          <w:rFonts w:ascii="黑体" w:eastAsia="黑体" w:hAnsi="黑体"/>
          <w:b w:val="0"/>
          <w:sz w:val="24"/>
          <w:szCs w:val="24"/>
          <w:lang w:val="zh-CN"/>
        </w:rPr>
        <w:t>4.1</w:t>
      </w:r>
      <w:r>
        <w:rPr>
          <w:rFonts w:ascii="黑体" w:eastAsia="黑体" w:hAnsi="黑体" w:hint="eastAsia"/>
          <w:b w:val="0"/>
          <w:sz w:val="24"/>
          <w:szCs w:val="24"/>
          <w:lang w:val="zh-CN"/>
        </w:rPr>
        <w:t>编制</w:t>
      </w:r>
      <w:r>
        <w:rPr>
          <w:rFonts w:ascii="黑体" w:eastAsia="黑体" w:hAnsi="黑体"/>
          <w:b w:val="0"/>
          <w:sz w:val="24"/>
          <w:szCs w:val="24"/>
          <w:lang w:val="zh-CN"/>
        </w:rPr>
        <w:t>原则</w:t>
      </w:r>
      <w:bookmarkEnd w:id="8"/>
    </w:p>
    <w:p w:rsidR="009F28CA" w:rsidRPr="00D947FC" w:rsidRDefault="009F28CA" w:rsidP="009F28CA">
      <w:pPr>
        <w:ind w:firstLine="480"/>
        <w:jc w:val="left"/>
        <w:rPr>
          <w:sz w:val="24"/>
        </w:rPr>
      </w:pPr>
      <w:bookmarkStart w:id="9" w:name="_Toc36477690"/>
      <w:r w:rsidRPr="00D947FC">
        <w:rPr>
          <w:sz w:val="24"/>
        </w:rPr>
        <w:t>按</w:t>
      </w:r>
      <w:r w:rsidRPr="00D947FC">
        <w:rPr>
          <w:sz w:val="24"/>
        </w:rPr>
        <w:t>GB/T 1.1-2009</w:t>
      </w:r>
      <w:r w:rsidRPr="00D947FC">
        <w:rPr>
          <w:sz w:val="24"/>
        </w:rPr>
        <w:t>《标准化工作导则第</w:t>
      </w:r>
      <w:r w:rsidRPr="00D947FC">
        <w:rPr>
          <w:sz w:val="24"/>
        </w:rPr>
        <w:t>1</w:t>
      </w:r>
      <w:r w:rsidRPr="00D947FC">
        <w:rPr>
          <w:sz w:val="24"/>
        </w:rPr>
        <w:t>部分：标准的结构和编写规则》编制，标准编制的主要依据如下原则</w:t>
      </w:r>
      <w:bookmarkEnd w:id="9"/>
      <w:r w:rsidRPr="00D947FC">
        <w:rPr>
          <w:sz w:val="24"/>
        </w:rPr>
        <w:t>：</w:t>
      </w:r>
    </w:p>
    <w:p w:rsidR="009F28CA" w:rsidRPr="00D947FC" w:rsidRDefault="009F28CA" w:rsidP="009F28CA">
      <w:pPr>
        <w:ind w:firstLine="480"/>
        <w:rPr>
          <w:sz w:val="24"/>
        </w:rPr>
      </w:pPr>
      <w:r w:rsidRPr="00D947FC">
        <w:rPr>
          <w:sz w:val="24"/>
        </w:rPr>
        <w:t>（</w:t>
      </w:r>
      <w:r w:rsidRPr="00D947FC">
        <w:rPr>
          <w:sz w:val="24"/>
        </w:rPr>
        <w:t>1</w:t>
      </w:r>
      <w:r w:rsidRPr="00D947FC">
        <w:rPr>
          <w:sz w:val="24"/>
        </w:rPr>
        <w:t>）科学性。标准编制的目标应清晰，在标准的范围所规定的界限内按需要力求完整，表达清晰明确，能被未参加标准编制的专业技术人员所理解。</w:t>
      </w:r>
    </w:p>
    <w:p w:rsidR="009F28CA" w:rsidRPr="00D947FC" w:rsidRDefault="009F28CA" w:rsidP="009F28CA">
      <w:pPr>
        <w:ind w:firstLine="480"/>
        <w:rPr>
          <w:sz w:val="24"/>
        </w:rPr>
      </w:pPr>
      <w:r w:rsidRPr="00D947FC">
        <w:rPr>
          <w:sz w:val="24"/>
        </w:rPr>
        <w:t>（</w:t>
      </w:r>
      <w:r w:rsidRPr="00D947FC">
        <w:rPr>
          <w:sz w:val="24"/>
        </w:rPr>
        <w:t>2</w:t>
      </w:r>
      <w:r w:rsidRPr="00D947FC">
        <w:rPr>
          <w:sz w:val="24"/>
        </w:rPr>
        <w:t>）先进性。充分考虑最新技术水平；为未来技术发展提供框架。</w:t>
      </w:r>
    </w:p>
    <w:p w:rsidR="009F28CA" w:rsidRPr="00D947FC" w:rsidRDefault="009F28CA" w:rsidP="009F28CA">
      <w:pPr>
        <w:ind w:firstLine="480"/>
        <w:rPr>
          <w:sz w:val="24"/>
        </w:rPr>
      </w:pPr>
      <w:r w:rsidRPr="00D947FC">
        <w:rPr>
          <w:sz w:val="24"/>
        </w:rPr>
        <w:t>（</w:t>
      </w:r>
      <w:r w:rsidRPr="00D947FC">
        <w:rPr>
          <w:sz w:val="24"/>
        </w:rPr>
        <w:t>3</w:t>
      </w:r>
      <w:r w:rsidRPr="00D947FC">
        <w:rPr>
          <w:sz w:val="24"/>
        </w:rPr>
        <w:t>）统一性。标准的问题和术语应保持一致。对于同一个概念应使用同一个术语，每个选用的术语应尽可能只有唯一的含义。标准的不同部分的结构及章节编号应尽可能相同</w:t>
      </w:r>
      <w:r>
        <w:rPr>
          <w:rFonts w:hint="eastAsia"/>
          <w:sz w:val="24"/>
        </w:rPr>
        <w:t>。</w:t>
      </w:r>
    </w:p>
    <w:p w:rsidR="009F28CA" w:rsidRPr="00D947FC" w:rsidRDefault="009F28CA" w:rsidP="009F28CA">
      <w:pPr>
        <w:ind w:firstLine="480"/>
        <w:rPr>
          <w:sz w:val="24"/>
        </w:rPr>
      </w:pPr>
      <w:r w:rsidRPr="00D947FC">
        <w:rPr>
          <w:sz w:val="24"/>
        </w:rPr>
        <w:t>（</w:t>
      </w:r>
      <w:r w:rsidRPr="00D947FC">
        <w:rPr>
          <w:sz w:val="24"/>
        </w:rPr>
        <w:t>4</w:t>
      </w:r>
      <w:r w:rsidRPr="00D947FC">
        <w:rPr>
          <w:sz w:val="24"/>
        </w:rPr>
        <w:t>）规范性。标准起草前，应确定标准的预计结构和内在关系，尤其应考虑内容的划分。遵循现行测绘基础标准的有关条款，并保持协调。</w:t>
      </w:r>
    </w:p>
    <w:p w:rsidR="009F28CA" w:rsidRPr="009F28CA" w:rsidRDefault="009F28CA" w:rsidP="009F28CA">
      <w:pPr>
        <w:ind w:firstLine="480"/>
      </w:pPr>
      <w:r w:rsidRPr="00D947FC">
        <w:rPr>
          <w:sz w:val="24"/>
        </w:rPr>
        <w:t>（</w:t>
      </w:r>
      <w:r w:rsidRPr="00D947FC">
        <w:rPr>
          <w:sz w:val="24"/>
        </w:rPr>
        <w:t>5</w:t>
      </w:r>
      <w:r w:rsidRPr="00D947FC">
        <w:rPr>
          <w:sz w:val="24"/>
        </w:rPr>
        <w:t>）适用性。标准的内容应适合于界定范围内的研究对象，并且易于被其他的标准或文件所引用。标准应易于被实施，具有良好的可操作性。</w:t>
      </w:r>
    </w:p>
    <w:p w:rsidR="009F28CA" w:rsidRPr="00950FA1" w:rsidRDefault="009F28CA" w:rsidP="009F28CA">
      <w:pPr>
        <w:pStyle w:val="3"/>
        <w:spacing w:before="120" w:after="120" w:line="360" w:lineRule="auto"/>
        <w:ind w:firstLineChars="0" w:firstLine="0"/>
        <w:rPr>
          <w:rFonts w:ascii="黑体" w:eastAsia="黑体" w:hAnsi="黑体"/>
          <w:b w:val="0"/>
          <w:sz w:val="24"/>
          <w:szCs w:val="24"/>
          <w:lang w:val="zh-CN"/>
        </w:rPr>
      </w:pPr>
      <w:bookmarkStart w:id="10" w:name="_Toc133590896"/>
      <w:r w:rsidRPr="00950FA1">
        <w:rPr>
          <w:rFonts w:ascii="黑体" w:eastAsia="黑体" w:hAnsi="黑体"/>
          <w:b w:val="0"/>
          <w:sz w:val="24"/>
          <w:szCs w:val="24"/>
          <w:lang w:val="zh-CN"/>
        </w:rPr>
        <w:t>4.</w:t>
      </w:r>
      <w:r>
        <w:rPr>
          <w:rFonts w:ascii="黑体" w:eastAsia="黑体" w:hAnsi="黑体"/>
          <w:b w:val="0"/>
          <w:sz w:val="24"/>
          <w:szCs w:val="24"/>
          <w:lang w:val="zh-CN"/>
        </w:rPr>
        <w:t>2</w:t>
      </w:r>
      <w:r>
        <w:rPr>
          <w:rFonts w:ascii="黑体" w:eastAsia="黑体" w:hAnsi="黑体" w:hint="eastAsia"/>
          <w:b w:val="0"/>
          <w:sz w:val="24"/>
          <w:szCs w:val="24"/>
          <w:lang w:val="zh-CN"/>
        </w:rPr>
        <w:t>编制依据</w:t>
      </w:r>
      <w:bookmarkEnd w:id="10"/>
    </w:p>
    <w:p w:rsidR="0073432F" w:rsidRDefault="0073432F" w:rsidP="0073432F">
      <w:pPr>
        <w:pStyle w:val="13"/>
        <w:numPr>
          <w:ilvl w:val="0"/>
          <w:numId w:val="6"/>
        </w:numPr>
        <w:tabs>
          <w:tab w:val="left" w:pos="0"/>
          <w:tab w:val="left" w:pos="1134"/>
        </w:tabs>
        <w:ind w:left="0" w:right="0" w:firstLineChars="0" w:firstLine="567"/>
        <w:rPr>
          <w:rFonts w:hint="eastAsia"/>
          <w:color w:val="000000"/>
          <w:sz w:val="24"/>
          <w:szCs w:val="24"/>
          <w:lang w:val="zh-CN"/>
        </w:rPr>
      </w:pPr>
      <w:bookmarkStart w:id="11" w:name="_Toc38476394"/>
      <w:bookmarkStart w:id="12" w:name="_Toc51502562"/>
      <w:bookmarkStart w:id="13" w:name="_Toc51502637"/>
      <w:r>
        <w:rPr>
          <w:rFonts w:hint="eastAsia"/>
          <w:color w:val="000000"/>
          <w:sz w:val="24"/>
          <w:szCs w:val="24"/>
          <w:lang w:val="zh-CN"/>
        </w:rPr>
        <w:t>《</w:t>
      </w:r>
      <w:r w:rsidRPr="00DD06A2">
        <w:rPr>
          <w:rFonts w:hint="eastAsia"/>
          <w:color w:val="000000"/>
          <w:sz w:val="24"/>
          <w:szCs w:val="24"/>
          <w:lang w:val="zh-CN"/>
        </w:rPr>
        <w:t>标准化工作导则</w:t>
      </w:r>
      <w:r w:rsidRPr="00DD06A2">
        <w:rPr>
          <w:rFonts w:hint="eastAsia"/>
          <w:color w:val="000000"/>
          <w:sz w:val="24"/>
          <w:szCs w:val="24"/>
          <w:lang w:val="zh-CN"/>
        </w:rPr>
        <w:t xml:space="preserve"> </w:t>
      </w:r>
      <w:r w:rsidRPr="00DD06A2">
        <w:rPr>
          <w:rFonts w:hint="eastAsia"/>
          <w:color w:val="000000"/>
          <w:sz w:val="24"/>
          <w:szCs w:val="24"/>
          <w:lang w:val="zh-CN"/>
        </w:rPr>
        <w:t>第</w:t>
      </w:r>
      <w:r w:rsidRPr="00DD06A2">
        <w:rPr>
          <w:rFonts w:hint="eastAsia"/>
          <w:color w:val="000000"/>
          <w:sz w:val="24"/>
          <w:szCs w:val="24"/>
          <w:lang w:val="zh-CN"/>
        </w:rPr>
        <w:t>1</w:t>
      </w:r>
      <w:r w:rsidRPr="00DD06A2">
        <w:rPr>
          <w:rFonts w:hint="eastAsia"/>
          <w:color w:val="000000"/>
          <w:sz w:val="24"/>
          <w:szCs w:val="24"/>
          <w:lang w:val="zh-CN"/>
        </w:rPr>
        <w:t>部分：标准化文件的结构和起草规则</w:t>
      </w:r>
      <w:r>
        <w:rPr>
          <w:rFonts w:hint="eastAsia"/>
          <w:color w:val="000000"/>
          <w:sz w:val="24"/>
          <w:szCs w:val="24"/>
          <w:lang w:val="zh-CN"/>
        </w:rPr>
        <w:t>》（</w:t>
      </w:r>
      <w:r w:rsidRPr="005B0DB4">
        <w:rPr>
          <w:color w:val="000000"/>
          <w:sz w:val="24"/>
          <w:szCs w:val="24"/>
          <w:lang w:val="zh-CN"/>
        </w:rPr>
        <w:t xml:space="preserve">GB/T </w:t>
      </w:r>
      <w:r>
        <w:rPr>
          <w:rFonts w:hint="eastAsia"/>
          <w:color w:val="000000"/>
          <w:sz w:val="24"/>
          <w:szCs w:val="24"/>
          <w:lang w:val="zh-CN"/>
        </w:rPr>
        <w:t>1.1</w:t>
      </w:r>
      <w:r w:rsidRPr="005B0DB4">
        <w:rPr>
          <w:color w:val="000000"/>
          <w:sz w:val="24"/>
          <w:szCs w:val="24"/>
          <w:lang w:val="zh-CN"/>
        </w:rPr>
        <w:t>—20</w:t>
      </w:r>
      <w:r>
        <w:rPr>
          <w:rFonts w:hint="eastAsia"/>
          <w:color w:val="000000"/>
          <w:sz w:val="24"/>
          <w:szCs w:val="24"/>
          <w:lang w:val="zh-CN"/>
        </w:rPr>
        <w:t>20</w:t>
      </w:r>
      <w:r>
        <w:rPr>
          <w:rFonts w:hint="eastAsia"/>
          <w:color w:val="000000"/>
          <w:sz w:val="24"/>
          <w:szCs w:val="24"/>
          <w:lang w:val="zh-CN"/>
        </w:rPr>
        <w:t>）；</w:t>
      </w:r>
    </w:p>
    <w:p w:rsidR="0073432F" w:rsidRPr="00550FC5" w:rsidRDefault="0073432F" w:rsidP="0073432F">
      <w:pPr>
        <w:pStyle w:val="13"/>
        <w:numPr>
          <w:ilvl w:val="0"/>
          <w:numId w:val="6"/>
        </w:numPr>
        <w:tabs>
          <w:tab w:val="left" w:pos="0"/>
          <w:tab w:val="left" w:pos="1134"/>
        </w:tabs>
        <w:ind w:left="0" w:right="0" w:firstLineChars="0" w:firstLine="567"/>
        <w:rPr>
          <w:color w:val="000000"/>
          <w:sz w:val="24"/>
          <w:szCs w:val="24"/>
          <w:lang w:val="zh-CN"/>
        </w:rPr>
      </w:pPr>
      <w:r w:rsidRPr="005B0DB4">
        <w:rPr>
          <w:color w:val="000000"/>
          <w:sz w:val="24"/>
          <w:szCs w:val="24"/>
          <w:lang w:val="zh-CN"/>
        </w:rPr>
        <w:t>《中华人民共和国行政区划代码》</w:t>
      </w:r>
      <w:r>
        <w:rPr>
          <w:rFonts w:hint="eastAsia"/>
          <w:color w:val="000000"/>
          <w:sz w:val="24"/>
          <w:szCs w:val="24"/>
          <w:lang w:val="zh-CN"/>
        </w:rPr>
        <w:t>（</w:t>
      </w:r>
      <w:r w:rsidRPr="005B0DB4">
        <w:rPr>
          <w:color w:val="000000"/>
          <w:sz w:val="24"/>
          <w:szCs w:val="24"/>
          <w:lang w:val="zh-CN"/>
        </w:rPr>
        <w:t>GB/T 2260—2007</w:t>
      </w:r>
      <w:r>
        <w:rPr>
          <w:rFonts w:hint="eastAsia"/>
          <w:color w:val="000000"/>
          <w:sz w:val="24"/>
          <w:szCs w:val="24"/>
          <w:lang w:val="zh-CN"/>
        </w:rPr>
        <w:t>）</w:t>
      </w:r>
      <w:r w:rsidRPr="005B0DB4">
        <w:rPr>
          <w:color w:val="000000"/>
          <w:sz w:val="24"/>
          <w:szCs w:val="24"/>
          <w:lang w:val="zh-CN"/>
        </w:rPr>
        <w:t>；</w:t>
      </w:r>
    </w:p>
    <w:p w:rsidR="0073432F" w:rsidRPr="00550FC5" w:rsidRDefault="0073432F" w:rsidP="0073432F">
      <w:pPr>
        <w:pStyle w:val="13"/>
        <w:numPr>
          <w:ilvl w:val="0"/>
          <w:numId w:val="6"/>
        </w:numPr>
        <w:tabs>
          <w:tab w:val="left" w:pos="0"/>
          <w:tab w:val="left" w:pos="1134"/>
        </w:tabs>
        <w:ind w:left="0" w:right="0" w:firstLineChars="0" w:firstLine="567"/>
        <w:rPr>
          <w:rFonts w:hint="eastAsia"/>
          <w:color w:val="000000"/>
          <w:sz w:val="24"/>
          <w:szCs w:val="24"/>
          <w:lang w:val="zh-CN"/>
        </w:rPr>
      </w:pPr>
      <w:r w:rsidRPr="00550FC5">
        <w:rPr>
          <w:rFonts w:hint="eastAsia"/>
          <w:color w:val="000000"/>
          <w:sz w:val="24"/>
          <w:szCs w:val="24"/>
          <w:lang w:val="zh-CN"/>
        </w:rPr>
        <w:t>《县级以下行政区划编制规则》</w:t>
      </w:r>
      <w:r>
        <w:rPr>
          <w:rFonts w:hint="eastAsia"/>
          <w:color w:val="000000"/>
          <w:sz w:val="24"/>
          <w:szCs w:val="24"/>
          <w:lang w:val="zh-CN"/>
        </w:rPr>
        <w:t>（</w:t>
      </w:r>
      <w:r w:rsidRPr="00550FC5">
        <w:rPr>
          <w:rFonts w:hint="eastAsia"/>
          <w:color w:val="000000"/>
          <w:sz w:val="24"/>
          <w:szCs w:val="24"/>
          <w:lang w:val="zh-CN"/>
        </w:rPr>
        <w:t>GB/T 10114-2003</w:t>
      </w:r>
      <w:r>
        <w:rPr>
          <w:rFonts w:hint="eastAsia"/>
          <w:color w:val="000000"/>
          <w:sz w:val="24"/>
          <w:szCs w:val="24"/>
          <w:lang w:val="zh-CN"/>
        </w:rPr>
        <w:t>）；</w:t>
      </w:r>
    </w:p>
    <w:p w:rsidR="0073432F" w:rsidRDefault="0073432F" w:rsidP="0073432F">
      <w:pPr>
        <w:pStyle w:val="13"/>
        <w:numPr>
          <w:ilvl w:val="0"/>
          <w:numId w:val="6"/>
        </w:numPr>
        <w:tabs>
          <w:tab w:val="left" w:pos="0"/>
          <w:tab w:val="left" w:pos="1134"/>
        </w:tabs>
        <w:ind w:left="0" w:right="0" w:firstLineChars="0" w:firstLine="567"/>
        <w:rPr>
          <w:rFonts w:hint="eastAsia"/>
          <w:color w:val="000000"/>
          <w:sz w:val="24"/>
          <w:szCs w:val="24"/>
          <w:lang w:val="zh-CN"/>
        </w:rPr>
      </w:pPr>
      <w:r w:rsidRPr="005B0DB4">
        <w:rPr>
          <w:color w:val="000000"/>
          <w:sz w:val="24"/>
          <w:szCs w:val="24"/>
          <w:lang w:val="zh-CN"/>
        </w:rPr>
        <w:lastRenderedPageBreak/>
        <w:t>《基础地理信息要素分类与代码》</w:t>
      </w:r>
      <w:r>
        <w:rPr>
          <w:rFonts w:hint="eastAsia"/>
          <w:color w:val="000000"/>
          <w:sz w:val="24"/>
          <w:szCs w:val="24"/>
          <w:lang w:val="zh-CN"/>
        </w:rPr>
        <w:t>（</w:t>
      </w:r>
      <w:r w:rsidRPr="005B0DB4">
        <w:rPr>
          <w:color w:val="000000"/>
          <w:sz w:val="24"/>
          <w:szCs w:val="24"/>
          <w:lang w:val="zh-CN"/>
        </w:rPr>
        <w:t>GB/T 13923-2006</w:t>
      </w:r>
      <w:r>
        <w:rPr>
          <w:rFonts w:hint="eastAsia"/>
          <w:color w:val="000000"/>
          <w:sz w:val="24"/>
          <w:szCs w:val="24"/>
          <w:lang w:val="zh-CN"/>
        </w:rPr>
        <w:t>）</w:t>
      </w:r>
      <w:r w:rsidRPr="005B0DB4">
        <w:rPr>
          <w:color w:val="000000"/>
          <w:sz w:val="24"/>
          <w:szCs w:val="24"/>
          <w:lang w:val="zh-CN"/>
        </w:rPr>
        <w:t>；</w:t>
      </w:r>
      <w:r w:rsidRPr="005B0DB4">
        <w:rPr>
          <w:color w:val="000000"/>
          <w:sz w:val="24"/>
          <w:szCs w:val="24"/>
          <w:lang w:val="zh-CN"/>
        </w:rPr>
        <w:t xml:space="preserve"> </w:t>
      </w:r>
    </w:p>
    <w:p w:rsidR="0073432F" w:rsidRPr="00550FC5" w:rsidRDefault="0073432F" w:rsidP="0073432F">
      <w:pPr>
        <w:pStyle w:val="13"/>
        <w:numPr>
          <w:ilvl w:val="0"/>
          <w:numId w:val="6"/>
        </w:numPr>
        <w:tabs>
          <w:tab w:val="left" w:pos="0"/>
          <w:tab w:val="left" w:pos="1134"/>
        </w:tabs>
        <w:ind w:left="0" w:right="0" w:firstLineChars="0" w:firstLine="567"/>
        <w:rPr>
          <w:color w:val="000000"/>
          <w:sz w:val="24"/>
          <w:szCs w:val="24"/>
          <w:lang w:val="zh-CN"/>
        </w:rPr>
      </w:pPr>
      <w:r w:rsidRPr="00550FC5">
        <w:rPr>
          <w:rFonts w:hint="eastAsia"/>
          <w:color w:val="000000"/>
          <w:sz w:val="24"/>
          <w:szCs w:val="24"/>
          <w:lang w:val="zh-CN"/>
        </w:rPr>
        <w:t>《</w:t>
      </w:r>
      <w:r w:rsidRPr="00550FC5">
        <w:rPr>
          <w:color w:val="000000"/>
          <w:sz w:val="24"/>
          <w:szCs w:val="24"/>
          <w:lang w:val="zh-CN"/>
        </w:rPr>
        <w:t>地名分类与类别代码编制规则</w:t>
      </w:r>
      <w:r w:rsidRPr="00550FC5">
        <w:rPr>
          <w:rFonts w:hint="eastAsia"/>
          <w:color w:val="000000"/>
          <w:sz w:val="24"/>
          <w:szCs w:val="24"/>
          <w:lang w:val="zh-CN"/>
        </w:rPr>
        <w:t>》</w:t>
      </w:r>
      <w:r>
        <w:rPr>
          <w:rFonts w:hint="eastAsia"/>
          <w:color w:val="000000"/>
          <w:sz w:val="24"/>
          <w:szCs w:val="24"/>
          <w:lang w:val="zh-CN"/>
        </w:rPr>
        <w:t>（</w:t>
      </w:r>
      <w:r w:rsidRPr="00550FC5">
        <w:rPr>
          <w:color w:val="000000"/>
          <w:sz w:val="24"/>
          <w:szCs w:val="24"/>
          <w:lang w:val="zh-CN"/>
        </w:rPr>
        <w:t>GB/T 18521-2001</w:t>
      </w:r>
      <w:r>
        <w:rPr>
          <w:rFonts w:hint="eastAsia"/>
          <w:color w:val="000000"/>
          <w:sz w:val="24"/>
          <w:szCs w:val="24"/>
          <w:lang w:val="zh-CN"/>
        </w:rPr>
        <w:t>）；</w:t>
      </w:r>
    </w:p>
    <w:p w:rsidR="0073432F" w:rsidRPr="00550FC5" w:rsidRDefault="0073432F" w:rsidP="0073432F">
      <w:pPr>
        <w:pStyle w:val="13"/>
        <w:numPr>
          <w:ilvl w:val="0"/>
          <w:numId w:val="6"/>
        </w:numPr>
        <w:tabs>
          <w:tab w:val="left" w:pos="0"/>
          <w:tab w:val="left" w:pos="1134"/>
        </w:tabs>
        <w:ind w:left="0" w:right="0" w:firstLineChars="0" w:firstLine="567"/>
        <w:rPr>
          <w:rFonts w:hint="eastAsia"/>
          <w:color w:val="000000"/>
          <w:sz w:val="24"/>
          <w:szCs w:val="24"/>
          <w:lang w:val="zh-CN"/>
        </w:rPr>
      </w:pPr>
      <w:r w:rsidRPr="005B0DB4">
        <w:rPr>
          <w:color w:val="000000"/>
          <w:sz w:val="24"/>
          <w:szCs w:val="24"/>
          <w:lang w:val="zh-CN"/>
        </w:rPr>
        <w:t>《测绘成果质量检查与验收》</w:t>
      </w:r>
      <w:r>
        <w:rPr>
          <w:rFonts w:hint="eastAsia"/>
          <w:color w:val="000000"/>
          <w:sz w:val="24"/>
          <w:szCs w:val="24"/>
          <w:lang w:val="zh-CN"/>
        </w:rPr>
        <w:t>（</w:t>
      </w:r>
      <w:r w:rsidRPr="005B0DB4">
        <w:rPr>
          <w:color w:val="000000"/>
          <w:sz w:val="24"/>
          <w:szCs w:val="24"/>
          <w:lang w:val="zh-CN"/>
        </w:rPr>
        <w:t>GB/T 24356-2009</w:t>
      </w:r>
      <w:r>
        <w:rPr>
          <w:rFonts w:hint="eastAsia"/>
          <w:color w:val="000000"/>
          <w:sz w:val="24"/>
          <w:szCs w:val="24"/>
          <w:lang w:val="zh-CN"/>
        </w:rPr>
        <w:t>）</w:t>
      </w:r>
      <w:r w:rsidRPr="005B0DB4">
        <w:rPr>
          <w:color w:val="000000"/>
          <w:sz w:val="24"/>
          <w:szCs w:val="24"/>
          <w:lang w:val="zh-CN"/>
        </w:rPr>
        <w:t>；</w:t>
      </w:r>
    </w:p>
    <w:p w:rsidR="0073432F" w:rsidRPr="005B0DB4" w:rsidRDefault="0073432F" w:rsidP="0073432F">
      <w:pPr>
        <w:pStyle w:val="13"/>
        <w:numPr>
          <w:ilvl w:val="0"/>
          <w:numId w:val="6"/>
        </w:numPr>
        <w:tabs>
          <w:tab w:val="left" w:pos="0"/>
          <w:tab w:val="left" w:pos="1134"/>
        </w:tabs>
        <w:ind w:left="0" w:right="0" w:firstLineChars="0" w:firstLine="567"/>
        <w:rPr>
          <w:color w:val="000000"/>
          <w:sz w:val="24"/>
          <w:szCs w:val="24"/>
          <w:lang w:val="zh-CN"/>
        </w:rPr>
      </w:pPr>
      <w:r w:rsidRPr="005B0DB4">
        <w:rPr>
          <w:color w:val="000000"/>
          <w:sz w:val="24"/>
          <w:szCs w:val="24"/>
          <w:lang w:val="zh-CN"/>
        </w:rPr>
        <w:t>《地名地址地理编码规则》</w:t>
      </w:r>
      <w:r w:rsidRPr="005B0DB4">
        <w:rPr>
          <w:color w:val="000000"/>
          <w:sz w:val="24"/>
          <w:szCs w:val="24"/>
          <w:lang w:val="zh-CN"/>
        </w:rPr>
        <w:t>(GB/T 39609-2020)</w:t>
      </w:r>
      <w:r w:rsidRPr="005B0DB4">
        <w:rPr>
          <w:color w:val="000000"/>
          <w:sz w:val="24"/>
          <w:szCs w:val="24"/>
          <w:lang w:val="zh-CN"/>
        </w:rPr>
        <w:t>；</w:t>
      </w:r>
    </w:p>
    <w:p w:rsidR="0073432F" w:rsidRPr="00550FC5" w:rsidRDefault="0073432F" w:rsidP="0073432F">
      <w:pPr>
        <w:pStyle w:val="13"/>
        <w:numPr>
          <w:ilvl w:val="0"/>
          <w:numId w:val="6"/>
        </w:numPr>
        <w:tabs>
          <w:tab w:val="left" w:pos="0"/>
          <w:tab w:val="left" w:pos="1134"/>
        </w:tabs>
        <w:ind w:left="0" w:right="0" w:firstLineChars="0" w:firstLine="567"/>
        <w:rPr>
          <w:color w:val="000000"/>
          <w:sz w:val="24"/>
          <w:szCs w:val="24"/>
          <w:lang w:val="zh-CN"/>
        </w:rPr>
      </w:pPr>
      <w:r w:rsidRPr="00550FC5">
        <w:rPr>
          <w:rFonts w:hint="eastAsia"/>
          <w:color w:val="000000"/>
          <w:sz w:val="24"/>
          <w:szCs w:val="24"/>
          <w:lang w:val="zh-CN"/>
        </w:rPr>
        <w:t>《公安信息代码第</w:t>
      </w:r>
      <w:r w:rsidRPr="00550FC5">
        <w:rPr>
          <w:rFonts w:hint="eastAsia"/>
          <w:color w:val="000000"/>
          <w:sz w:val="24"/>
          <w:szCs w:val="24"/>
          <w:lang w:val="zh-CN"/>
        </w:rPr>
        <w:t>32</w:t>
      </w:r>
      <w:r w:rsidRPr="00550FC5">
        <w:rPr>
          <w:rFonts w:hint="eastAsia"/>
          <w:color w:val="000000"/>
          <w:sz w:val="24"/>
          <w:szCs w:val="24"/>
          <w:lang w:val="zh-CN"/>
        </w:rPr>
        <w:t>部分：地址元素分类与代码》</w:t>
      </w:r>
      <w:r>
        <w:rPr>
          <w:rFonts w:hint="eastAsia"/>
          <w:color w:val="000000"/>
          <w:sz w:val="24"/>
          <w:szCs w:val="24"/>
          <w:lang w:val="zh-CN"/>
        </w:rPr>
        <w:t>（</w:t>
      </w:r>
      <w:r w:rsidRPr="00550FC5">
        <w:rPr>
          <w:rFonts w:hint="eastAsia"/>
          <w:color w:val="000000"/>
          <w:sz w:val="24"/>
          <w:szCs w:val="24"/>
          <w:lang w:val="zh-CN"/>
        </w:rPr>
        <w:t>GA/T 2000.32</w:t>
      </w:r>
      <w:r>
        <w:rPr>
          <w:rFonts w:hint="eastAsia"/>
          <w:color w:val="000000"/>
          <w:sz w:val="24"/>
          <w:szCs w:val="24"/>
          <w:lang w:val="zh-CN"/>
        </w:rPr>
        <w:t>）；</w:t>
      </w:r>
    </w:p>
    <w:p w:rsidR="0073432F" w:rsidRPr="00550FC5" w:rsidRDefault="0073432F" w:rsidP="0073432F">
      <w:pPr>
        <w:pStyle w:val="13"/>
        <w:numPr>
          <w:ilvl w:val="0"/>
          <w:numId w:val="6"/>
        </w:numPr>
        <w:tabs>
          <w:tab w:val="left" w:pos="0"/>
          <w:tab w:val="left" w:pos="1134"/>
        </w:tabs>
        <w:ind w:left="0" w:right="0" w:firstLineChars="0" w:firstLine="567"/>
        <w:rPr>
          <w:color w:val="000000"/>
          <w:sz w:val="24"/>
          <w:szCs w:val="24"/>
          <w:lang w:val="zh-CN"/>
        </w:rPr>
      </w:pPr>
      <w:r w:rsidRPr="00550FC5">
        <w:rPr>
          <w:rFonts w:hint="eastAsia"/>
          <w:color w:val="000000"/>
          <w:sz w:val="24"/>
          <w:szCs w:val="24"/>
          <w:lang w:val="zh-CN"/>
        </w:rPr>
        <w:t>《公安信息代码</w:t>
      </w:r>
      <w:r w:rsidRPr="00550FC5">
        <w:rPr>
          <w:rFonts w:hint="eastAsia"/>
          <w:color w:val="000000"/>
          <w:sz w:val="24"/>
          <w:szCs w:val="24"/>
          <w:lang w:val="zh-CN"/>
        </w:rPr>
        <w:t xml:space="preserve"> </w:t>
      </w:r>
      <w:r w:rsidRPr="00550FC5">
        <w:rPr>
          <w:rFonts w:hint="eastAsia"/>
          <w:color w:val="000000"/>
          <w:sz w:val="24"/>
          <w:szCs w:val="24"/>
          <w:lang w:val="zh-CN"/>
        </w:rPr>
        <w:t>第</w:t>
      </w:r>
      <w:r w:rsidRPr="00550FC5">
        <w:rPr>
          <w:rFonts w:hint="eastAsia"/>
          <w:color w:val="000000"/>
          <w:sz w:val="24"/>
          <w:szCs w:val="24"/>
          <w:lang w:val="zh-CN"/>
        </w:rPr>
        <w:t>33</w:t>
      </w:r>
      <w:r w:rsidRPr="00550FC5">
        <w:rPr>
          <w:rFonts w:hint="eastAsia"/>
          <w:color w:val="000000"/>
          <w:sz w:val="24"/>
          <w:szCs w:val="24"/>
          <w:lang w:val="zh-CN"/>
        </w:rPr>
        <w:t>部分：社区、居（村）委会编码规则》</w:t>
      </w:r>
      <w:r>
        <w:rPr>
          <w:rFonts w:hint="eastAsia"/>
          <w:color w:val="000000"/>
          <w:sz w:val="24"/>
          <w:szCs w:val="24"/>
          <w:lang w:val="zh-CN"/>
        </w:rPr>
        <w:t>（</w:t>
      </w:r>
      <w:r w:rsidRPr="00550FC5">
        <w:rPr>
          <w:rFonts w:hint="eastAsia"/>
          <w:color w:val="000000"/>
          <w:sz w:val="24"/>
          <w:szCs w:val="24"/>
          <w:lang w:val="zh-CN"/>
        </w:rPr>
        <w:t>GA/T 2000.33</w:t>
      </w:r>
      <w:r>
        <w:rPr>
          <w:rFonts w:hint="eastAsia"/>
          <w:color w:val="000000"/>
          <w:sz w:val="24"/>
          <w:szCs w:val="24"/>
          <w:lang w:val="zh-CN"/>
        </w:rPr>
        <w:t>）；</w:t>
      </w:r>
    </w:p>
    <w:p w:rsidR="0073432F" w:rsidRPr="00550FC5" w:rsidRDefault="0073432F" w:rsidP="0073432F">
      <w:pPr>
        <w:pStyle w:val="13"/>
        <w:numPr>
          <w:ilvl w:val="0"/>
          <w:numId w:val="6"/>
        </w:numPr>
        <w:tabs>
          <w:tab w:val="left" w:pos="0"/>
          <w:tab w:val="left" w:pos="1134"/>
        </w:tabs>
        <w:ind w:left="0" w:right="0" w:firstLineChars="0" w:firstLine="567"/>
        <w:rPr>
          <w:color w:val="000000"/>
          <w:sz w:val="24"/>
          <w:szCs w:val="24"/>
          <w:lang w:val="zh-CN"/>
        </w:rPr>
      </w:pPr>
      <w:r w:rsidRPr="00550FC5">
        <w:rPr>
          <w:rFonts w:hint="eastAsia"/>
          <w:color w:val="000000"/>
          <w:sz w:val="24"/>
          <w:szCs w:val="24"/>
          <w:lang w:val="zh-CN"/>
        </w:rPr>
        <w:t>《公安信息代码第</w:t>
      </w:r>
      <w:r w:rsidRPr="00550FC5">
        <w:rPr>
          <w:rFonts w:hint="eastAsia"/>
          <w:color w:val="000000"/>
          <w:sz w:val="24"/>
          <w:szCs w:val="24"/>
          <w:lang w:val="zh-CN"/>
        </w:rPr>
        <w:t>42</w:t>
      </w:r>
      <w:r w:rsidRPr="00550FC5">
        <w:rPr>
          <w:rFonts w:hint="eastAsia"/>
          <w:color w:val="000000"/>
          <w:sz w:val="24"/>
          <w:szCs w:val="24"/>
          <w:lang w:val="zh-CN"/>
        </w:rPr>
        <w:t>部分：城乡分类代码》</w:t>
      </w:r>
      <w:r>
        <w:rPr>
          <w:rFonts w:hint="eastAsia"/>
          <w:color w:val="000000"/>
          <w:sz w:val="24"/>
          <w:szCs w:val="24"/>
          <w:lang w:val="zh-CN"/>
        </w:rPr>
        <w:t>（</w:t>
      </w:r>
      <w:r w:rsidRPr="00550FC5">
        <w:rPr>
          <w:rFonts w:hint="eastAsia"/>
          <w:color w:val="000000"/>
          <w:sz w:val="24"/>
          <w:szCs w:val="24"/>
          <w:lang w:val="zh-CN"/>
        </w:rPr>
        <w:t>GA/T2000.42</w:t>
      </w:r>
      <w:r>
        <w:rPr>
          <w:rFonts w:hint="eastAsia"/>
          <w:color w:val="000000"/>
          <w:sz w:val="24"/>
          <w:szCs w:val="24"/>
          <w:lang w:val="zh-CN"/>
        </w:rPr>
        <w:t>）；</w:t>
      </w:r>
    </w:p>
    <w:p w:rsidR="0073432F" w:rsidRPr="00550FC5" w:rsidRDefault="0073432F" w:rsidP="0073432F">
      <w:pPr>
        <w:pStyle w:val="13"/>
        <w:numPr>
          <w:ilvl w:val="0"/>
          <w:numId w:val="6"/>
        </w:numPr>
        <w:tabs>
          <w:tab w:val="left" w:pos="0"/>
          <w:tab w:val="left" w:pos="1134"/>
        </w:tabs>
        <w:ind w:left="0" w:right="0" w:firstLineChars="0" w:firstLine="567"/>
        <w:rPr>
          <w:rFonts w:hint="eastAsia"/>
          <w:color w:val="000000"/>
          <w:sz w:val="24"/>
          <w:szCs w:val="24"/>
          <w:lang w:val="zh-CN"/>
        </w:rPr>
      </w:pPr>
      <w:r w:rsidRPr="00550FC5">
        <w:rPr>
          <w:rFonts w:hint="eastAsia"/>
          <w:color w:val="000000"/>
          <w:sz w:val="24"/>
          <w:szCs w:val="24"/>
          <w:lang w:val="zh-CN"/>
        </w:rPr>
        <w:t>《南通市</w:t>
      </w:r>
      <w:r w:rsidRPr="00550FC5">
        <w:rPr>
          <w:rFonts w:hint="eastAsia"/>
          <w:color w:val="000000"/>
          <w:sz w:val="24"/>
          <w:szCs w:val="24"/>
          <w:lang w:val="zh-CN"/>
        </w:rPr>
        <w:t>1</w:t>
      </w:r>
      <w:r w:rsidRPr="00550FC5">
        <w:rPr>
          <w:rFonts w:hint="eastAsia"/>
          <w:color w:val="000000"/>
          <w:sz w:val="24"/>
          <w:szCs w:val="24"/>
          <w:lang w:val="zh-CN"/>
        </w:rPr>
        <w:t>：</w:t>
      </w:r>
      <w:r w:rsidRPr="00550FC5">
        <w:rPr>
          <w:rFonts w:hint="eastAsia"/>
          <w:color w:val="000000"/>
          <w:sz w:val="24"/>
          <w:szCs w:val="24"/>
          <w:lang w:val="zh-CN"/>
        </w:rPr>
        <w:t>500 1</w:t>
      </w:r>
      <w:r w:rsidRPr="00550FC5">
        <w:rPr>
          <w:rFonts w:hint="eastAsia"/>
          <w:color w:val="000000"/>
          <w:sz w:val="24"/>
          <w:szCs w:val="24"/>
          <w:lang w:val="zh-CN"/>
        </w:rPr>
        <w:t>：</w:t>
      </w:r>
      <w:r w:rsidRPr="00550FC5">
        <w:rPr>
          <w:rFonts w:hint="eastAsia"/>
          <w:color w:val="000000"/>
          <w:sz w:val="24"/>
          <w:szCs w:val="24"/>
          <w:lang w:val="zh-CN"/>
        </w:rPr>
        <w:t>1000 1</w:t>
      </w:r>
      <w:r w:rsidRPr="00550FC5">
        <w:rPr>
          <w:rFonts w:hint="eastAsia"/>
          <w:color w:val="000000"/>
          <w:sz w:val="24"/>
          <w:szCs w:val="24"/>
          <w:lang w:val="zh-CN"/>
        </w:rPr>
        <w:t>：</w:t>
      </w:r>
      <w:r w:rsidRPr="00550FC5">
        <w:rPr>
          <w:rFonts w:hint="eastAsia"/>
          <w:color w:val="000000"/>
          <w:sz w:val="24"/>
          <w:szCs w:val="24"/>
          <w:lang w:val="zh-CN"/>
        </w:rPr>
        <w:t>2000</w:t>
      </w:r>
      <w:r w:rsidRPr="00550FC5">
        <w:rPr>
          <w:rFonts w:hint="eastAsia"/>
          <w:color w:val="000000"/>
          <w:sz w:val="24"/>
          <w:szCs w:val="24"/>
          <w:lang w:val="zh-CN"/>
        </w:rPr>
        <w:t>自然资源和规划地形基础要素数据规范》</w:t>
      </w:r>
      <w:r>
        <w:rPr>
          <w:rFonts w:hint="eastAsia"/>
          <w:color w:val="000000"/>
          <w:sz w:val="24"/>
          <w:szCs w:val="24"/>
          <w:lang w:val="zh-CN"/>
        </w:rPr>
        <w:t>（</w:t>
      </w:r>
      <w:r w:rsidRPr="00550FC5">
        <w:rPr>
          <w:color w:val="000000"/>
          <w:sz w:val="24"/>
          <w:szCs w:val="24"/>
          <w:lang w:val="zh-CN"/>
        </w:rPr>
        <w:t>DB3206/T 1006-2020</w:t>
      </w:r>
      <w:r>
        <w:rPr>
          <w:rFonts w:hint="eastAsia"/>
          <w:color w:val="000000"/>
          <w:sz w:val="24"/>
          <w:szCs w:val="24"/>
          <w:lang w:val="zh-CN"/>
        </w:rPr>
        <w:t>）。</w:t>
      </w:r>
    </w:p>
    <w:p w:rsidR="005A3FD1" w:rsidRPr="00950FA1" w:rsidRDefault="00950FA1" w:rsidP="005A3FD1">
      <w:pPr>
        <w:pStyle w:val="3"/>
        <w:spacing w:before="120" w:after="120" w:line="360" w:lineRule="auto"/>
        <w:ind w:firstLineChars="0" w:firstLine="0"/>
        <w:rPr>
          <w:rFonts w:ascii="黑体" w:eastAsia="黑体" w:hAnsi="黑体"/>
          <w:b w:val="0"/>
          <w:sz w:val="24"/>
          <w:szCs w:val="24"/>
          <w:lang w:val="zh-CN"/>
        </w:rPr>
      </w:pPr>
      <w:bookmarkStart w:id="14" w:name="_Toc133590897"/>
      <w:r w:rsidRPr="00950FA1">
        <w:rPr>
          <w:rFonts w:ascii="黑体" w:eastAsia="黑体" w:hAnsi="黑体"/>
          <w:b w:val="0"/>
          <w:sz w:val="24"/>
          <w:szCs w:val="24"/>
          <w:lang w:val="zh-CN"/>
        </w:rPr>
        <w:t>4</w:t>
      </w:r>
      <w:r w:rsidR="005A3FD1" w:rsidRPr="00950FA1">
        <w:rPr>
          <w:rFonts w:ascii="黑体" w:eastAsia="黑体" w:hAnsi="黑体"/>
          <w:b w:val="0"/>
          <w:sz w:val="24"/>
          <w:szCs w:val="24"/>
          <w:lang w:val="zh-CN"/>
        </w:rPr>
        <w:t>.</w:t>
      </w:r>
      <w:r w:rsidR="009F28CA">
        <w:rPr>
          <w:rFonts w:ascii="黑体" w:eastAsia="黑体" w:hAnsi="黑体"/>
          <w:b w:val="0"/>
          <w:sz w:val="24"/>
          <w:szCs w:val="24"/>
          <w:lang w:val="zh-CN"/>
        </w:rPr>
        <w:t>3</w:t>
      </w:r>
      <w:r w:rsidR="005A3FD1" w:rsidRPr="00950FA1">
        <w:rPr>
          <w:rFonts w:ascii="黑体" w:eastAsia="黑体" w:hAnsi="黑体"/>
          <w:b w:val="0"/>
          <w:sz w:val="24"/>
          <w:szCs w:val="24"/>
          <w:lang w:val="zh-CN"/>
        </w:rPr>
        <w:t>技术路线</w:t>
      </w:r>
      <w:bookmarkEnd w:id="11"/>
      <w:bookmarkEnd w:id="12"/>
      <w:bookmarkEnd w:id="13"/>
      <w:bookmarkEnd w:id="14"/>
    </w:p>
    <w:p w:rsidR="005A3FD1" w:rsidRPr="0073432F" w:rsidRDefault="0073432F" w:rsidP="0073432F">
      <w:pPr>
        <w:ind w:firstLine="480"/>
        <w:jc w:val="left"/>
        <w:rPr>
          <w:color w:val="000000" w:themeColor="text1"/>
          <w:sz w:val="24"/>
          <w:szCs w:val="21"/>
        </w:rPr>
      </w:pPr>
      <w:r w:rsidRPr="0073432F">
        <w:rPr>
          <w:color w:val="000000" w:themeColor="text1"/>
          <w:sz w:val="24"/>
          <w:szCs w:val="21"/>
        </w:rPr>
        <w:t>标准编制遵循国家有关法律要求，坚持</w:t>
      </w:r>
      <w:r w:rsidRPr="0073432F">
        <w:rPr>
          <w:color w:val="000000" w:themeColor="text1"/>
          <w:sz w:val="24"/>
          <w:szCs w:val="21"/>
        </w:rPr>
        <w:t>“</w:t>
      </w:r>
      <w:r w:rsidRPr="0073432F">
        <w:rPr>
          <w:color w:val="000000" w:themeColor="text1"/>
          <w:sz w:val="24"/>
          <w:szCs w:val="21"/>
        </w:rPr>
        <w:t>科学性、先进性、统一性、规范性、适用性</w:t>
      </w:r>
      <w:r w:rsidRPr="0073432F">
        <w:rPr>
          <w:color w:val="000000" w:themeColor="text1"/>
          <w:sz w:val="24"/>
          <w:szCs w:val="21"/>
        </w:rPr>
        <w:t>”</w:t>
      </w:r>
      <w:r w:rsidRPr="0073432F">
        <w:rPr>
          <w:color w:val="000000" w:themeColor="text1"/>
          <w:sz w:val="24"/>
          <w:szCs w:val="21"/>
        </w:rPr>
        <w:t>原则，在调研</w:t>
      </w:r>
      <w:r w:rsidRPr="0073432F">
        <w:rPr>
          <w:rFonts w:hint="eastAsia"/>
          <w:color w:val="000000" w:themeColor="text1"/>
          <w:sz w:val="24"/>
          <w:szCs w:val="21"/>
        </w:rPr>
        <w:t>南通市公共地名地址数据共享服务平台</w:t>
      </w:r>
      <w:r w:rsidRPr="0073432F">
        <w:rPr>
          <w:color w:val="000000" w:themeColor="text1"/>
          <w:sz w:val="24"/>
          <w:szCs w:val="21"/>
        </w:rPr>
        <w:t>需求的基础上，分析</w:t>
      </w:r>
      <w:r w:rsidRPr="0073432F">
        <w:rPr>
          <w:rFonts w:hint="eastAsia"/>
          <w:color w:val="000000" w:themeColor="text1"/>
          <w:sz w:val="24"/>
          <w:szCs w:val="21"/>
        </w:rPr>
        <w:t>标准地名、标准地址、非标准地名地址</w:t>
      </w:r>
      <w:r w:rsidRPr="0073432F">
        <w:rPr>
          <w:color w:val="000000" w:themeColor="text1"/>
          <w:sz w:val="24"/>
          <w:szCs w:val="21"/>
        </w:rPr>
        <w:t>要素和属性要素采集需求，厘清现有数据标准间的关系，形成</w:t>
      </w:r>
      <w:r w:rsidRPr="0073432F">
        <w:rPr>
          <w:rFonts w:hint="eastAsia"/>
          <w:color w:val="000000" w:themeColor="text1"/>
          <w:sz w:val="24"/>
          <w:szCs w:val="21"/>
        </w:rPr>
        <w:t>南通市公共地名地址数据</w:t>
      </w:r>
      <w:r w:rsidRPr="0073432F">
        <w:rPr>
          <w:color w:val="000000" w:themeColor="text1"/>
          <w:sz w:val="24"/>
          <w:szCs w:val="21"/>
        </w:rPr>
        <w:t>的基本要求、</w:t>
      </w:r>
      <w:r w:rsidRPr="0073432F">
        <w:rPr>
          <w:rFonts w:hint="eastAsia"/>
          <w:color w:val="000000" w:themeColor="text1"/>
          <w:sz w:val="24"/>
          <w:szCs w:val="21"/>
        </w:rPr>
        <w:t>数据模型、数据分类、数据库组织</w:t>
      </w:r>
      <w:r w:rsidRPr="0073432F">
        <w:rPr>
          <w:color w:val="000000" w:themeColor="text1"/>
          <w:sz w:val="24"/>
          <w:szCs w:val="21"/>
        </w:rPr>
        <w:t>等内容</w:t>
      </w:r>
      <w:r w:rsidRPr="0073432F">
        <w:rPr>
          <w:rFonts w:hint="eastAsia"/>
          <w:color w:val="000000" w:themeColor="text1"/>
          <w:sz w:val="24"/>
          <w:szCs w:val="21"/>
        </w:rPr>
        <w:t>，编写《</w:t>
      </w:r>
      <w:r w:rsidRPr="0073432F">
        <w:rPr>
          <w:color w:val="000000" w:themeColor="text1"/>
          <w:sz w:val="24"/>
          <w:szCs w:val="21"/>
        </w:rPr>
        <w:t>南通市</w:t>
      </w:r>
      <w:r w:rsidRPr="0073432F">
        <w:rPr>
          <w:rFonts w:hint="eastAsia"/>
          <w:color w:val="000000" w:themeColor="text1"/>
          <w:sz w:val="24"/>
          <w:szCs w:val="21"/>
        </w:rPr>
        <w:t>公共地名地址数据规范》</w:t>
      </w:r>
      <w:r w:rsidRPr="0073432F">
        <w:rPr>
          <w:color w:val="000000" w:themeColor="text1"/>
          <w:sz w:val="24"/>
          <w:szCs w:val="21"/>
        </w:rPr>
        <w:t>。</w:t>
      </w:r>
      <w:r w:rsidR="005A3FD1" w:rsidRPr="0073432F">
        <w:rPr>
          <w:color w:val="000000" w:themeColor="text1"/>
          <w:sz w:val="24"/>
          <w:szCs w:val="21"/>
        </w:rPr>
        <w:t>在广泛征询内部外部意见的基础上，报送质量监督检验部门批准。</w:t>
      </w:r>
    </w:p>
    <w:p w:rsidR="005A3FD1" w:rsidRPr="00950FA1" w:rsidRDefault="00950FA1" w:rsidP="005A3FD1">
      <w:pPr>
        <w:pStyle w:val="3"/>
        <w:spacing w:before="120" w:after="120" w:line="360" w:lineRule="auto"/>
        <w:ind w:firstLineChars="0" w:firstLine="0"/>
        <w:rPr>
          <w:rFonts w:ascii="黑体" w:eastAsia="黑体" w:hAnsi="黑体"/>
          <w:b w:val="0"/>
          <w:sz w:val="24"/>
          <w:szCs w:val="24"/>
          <w:lang w:val="zh-CN"/>
        </w:rPr>
      </w:pPr>
      <w:bookmarkStart w:id="15" w:name="_Toc38476396"/>
      <w:bookmarkStart w:id="16" w:name="_Toc51502563"/>
      <w:bookmarkStart w:id="17" w:name="_Toc51502638"/>
      <w:bookmarkStart w:id="18" w:name="_Toc133590898"/>
      <w:r w:rsidRPr="00950FA1">
        <w:rPr>
          <w:rFonts w:ascii="黑体" w:eastAsia="黑体" w:hAnsi="黑体"/>
          <w:b w:val="0"/>
          <w:sz w:val="24"/>
          <w:szCs w:val="24"/>
          <w:lang w:val="zh-CN"/>
        </w:rPr>
        <w:t>4</w:t>
      </w:r>
      <w:r w:rsidR="005A3FD1" w:rsidRPr="00950FA1">
        <w:rPr>
          <w:rFonts w:ascii="黑体" w:eastAsia="黑体" w:hAnsi="黑体"/>
          <w:b w:val="0"/>
          <w:sz w:val="24"/>
          <w:szCs w:val="24"/>
          <w:lang w:val="zh-CN"/>
        </w:rPr>
        <w:t>.</w:t>
      </w:r>
      <w:r w:rsidR="009F28CA">
        <w:rPr>
          <w:rFonts w:ascii="黑体" w:eastAsia="黑体" w:hAnsi="黑体"/>
          <w:b w:val="0"/>
          <w:sz w:val="24"/>
          <w:szCs w:val="24"/>
          <w:lang w:val="zh-CN"/>
        </w:rPr>
        <w:t>4</w:t>
      </w:r>
      <w:r w:rsidR="005A3FD1" w:rsidRPr="00950FA1">
        <w:rPr>
          <w:rFonts w:ascii="黑体" w:eastAsia="黑体" w:hAnsi="黑体"/>
          <w:b w:val="0"/>
          <w:sz w:val="24"/>
          <w:szCs w:val="24"/>
          <w:lang w:val="zh-CN"/>
        </w:rPr>
        <w:t>编制步骤</w:t>
      </w:r>
      <w:bookmarkEnd w:id="15"/>
      <w:bookmarkEnd w:id="16"/>
      <w:bookmarkEnd w:id="17"/>
      <w:bookmarkEnd w:id="18"/>
    </w:p>
    <w:p w:rsidR="0073432F" w:rsidRPr="0073432F" w:rsidRDefault="0073432F" w:rsidP="0073432F">
      <w:pPr>
        <w:ind w:firstLine="480"/>
        <w:rPr>
          <w:rFonts w:ascii="宋体" w:hAnsi="宋体"/>
          <w:sz w:val="24"/>
        </w:rPr>
      </w:pPr>
      <w:r w:rsidRPr="0073432F">
        <w:rPr>
          <w:rFonts w:ascii="宋体" w:hAnsi="宋体"/>
          <w:sz w:val="24"/>
        </w:rPr>
        <w:t>（1）标准梳理。分析现有国家、行业、地方以及团体已颁布的数据标准，梳理相关标准的范围并评价其适用性，整理出与本次标准编制的差异和问题。</w:t>
      </w:r>
    </w:p>
    <w:p w:rsidR="0073432F" w:rsidRPr="0073432F" w:rsidRDefault="0073432F" w:rsidP="0073432F">
      <w:pPr>
        <w:ind w:firstLine="480"/>
        <w:rPr>
          <w:rFonts w:ascii="宋体" w:hAnsi="宋体"/>
          <w:sz w:val="24"/>
        </w:rPr>
      </w:pPr>
      <w:r w:rsidRPr="0073432F">
        <w:rPr>
          <w:rFonts w:ascii="宋体" w:hAnsi="宋体"/>
          <w:sz w:val="24"/>
        </w:rPr>
        <w:t>（2）数据分析。评价已有</w:t>
      </w:r>
      <w:r w:rsidRPr="0073432F">
        <w:rPr>
          <w:rFonts w:ascii="宋体" w:hAnsi="宋体" w:hint="eastAsia"/>
          <w:sz w:val="24"/>
        </w:rPr>
        <w:t>地名地址</w:t>
      </w:r>
      <w:r w:rsidRPr="0073432F">
        <w:rPr>
          <w:rFonts w:ascii="宋体" w:hAnsi="宋体"/>
          <w:sz w:val="24"/>
        </w:rPr>
        <w:t>数据和相关数据，分析其执行的标准情况。</w:t>
      </w:r>
    </w:p>
    <w:p w:rsidR="0073432F" w:rsidRPr="0073432F" w:rsidRDefault="0073432F" w:rsidP="0073432F">
      <w:pPr>
        <w:ind w:firstLine="480"/>
        <w:rPr>
          <w:rFonts w:ascii="宋体" w:hAnsi="宋体"/>
          <w:sz w:val="24"/>
        </w:rPr>
      </w:pPr>
      <w:r w:rsidRPr="0073432F">
        <w:rPr>
          <w:rFonts w:ascii="宋体" w:hAnsi="宋体"/>
          <w:sz w:val="24"/>
        </w:rPr>
        <w:t>（3）需求调研。向</w:t>
      </w:r>
      <w:r w:rsidRPr="0073432F">
        <w:rPr>
          <w:rFonts w:ascii="宋体" w:hAnsi="宋体" w:hint="eastAsia"/>
          <w:sz w:val="24"/>
        </w:rPr>
        <w:t>市域治理指挥中心、公安、民政等部门</w:t>
      </w:r>
      <w:r w:rsidRPr="0073432F">
        <w:rPr>
          <w:rFonts w:ascii="宋体" w:hAnsi="宋体"/>
          <w:sz w:val="24"/>
        </w:rPr>
        <w:t>调研，获取</w:t>
      </w:r>
      <w:r w:rsidRPr="0073432F">
        <w:rPr>
          <w:rFonts w:ascii="宋体" w:hAnsi="宋体" w:hint="eastAsia"/>
          <w:sz w:val="24"/>
        </w:rPr>
        <w:t>公共地名地址数据的应用需求及现有应用对数据的要求</w:t>
      </w:r>
      <w:r w:rsidRPr="0073432F">
        <w:rPr>
          <w:rFonts w:ascii="宋体" w:hAnsi="宋体"/>
          <w:sz w:val="24"/>
        </w:rPr>
        <w:t>。</w:t>
      </w:r>
    </w:p>
    <w:p w:rsidR="0073432F" w:rsidRPr="0073432F" w:rsidRDefault="0073432F" w:rsidP="0073432F">
      <w:pPr>
        <w:ind w:firstLine="480"/>
        <w:rPr>
          <w:rFonts w:ascii="宋体" w:hAnsi="宋体"/>
          <w:sz w:val="24"/>
        </w:rPr>
      </w:pPr>
      <w:r w:rsidRPr="0073432F">
        <w:rPr>
          <w:rFonts w:ascii="宋体" w:hAnsi="宋体"/>
          <w:sz w:val="24"/>
        </w:rPr>
        <w:t>（4）确定框架。确定基础标准、参照标准，兼收各标准的优点和适用程度，确定本标准目录和框架。</w:t>
      </w:r>
    </w:p>
    <w:p w:rsidR="0073432F" w:rsidRPr="0073432F" w:rsidRDefault="0073432F" w:rsidP="0073432F">
      <w:pPr>
        <w:ind w:firstLine="480"/>
        <w:rPr>
          <w:rFonts w:ascii="宋体" w:hAnsi="宋体"/>
          <w:sz w:val="24"/>
        </w:rPr>
      </w:pPr>
      <w:r w:rsidRPr="0073432F">
        <w:rPr>
          <w:rFonts w:ascii="宋体" w:hAnsi="宋体"/>
          <w:sz w:val="24"/>
        </w:rPr>
        <w:t>（5）标准成文。依据标准编写的规则和版式，细化结构，分章节编写内容。同步开展生产试验、标准验证、统稿审稿工作。</w:t>
      </w:r>
    </w:p>
    <w:p w:rsidR="0073432F" w:rsidRPr="0073432F" w:rsidRDefault="0073432F" w:rsidP="0073432F">
      <w:pPr>
        <w:ind w:firstLine="480"/>
        <w:rPr>
          <w:rFonts w:ascii="宋体" w:hAnsi="宋体"/>
          <w:sz w:val="24"/>
        </w:rPr>
      </w:pPr>
      <w:r w:rsidRPr="0073432F">
        <w:rPr>
          <w:rFonts w:ascii="宋体" w:hAnsi="宋体"/>
          <w:sz w:val="24"/>
        </w:rPr>
        <w:lastRenderedPageBreak/>
        <w:t>（6）征求意见。征求</w:t>
      </w:r>
      <w:r w:rsidRPr="0073432F">
        <w:rPr>
          <w:rFonts w:ascii="宋体" w:hAnsi="宋体" w:hint="eastAsia"/>
          <w:sz w:val="24"/>
        </w:rPr>
        <w:t>市域治理指挥中心、公安、民政等主要应用部门的意见</w:t>
      </w:r>
      <w:r w:rsidRPr="0073432F">
        <w:rPr>
          <w:rFonts w:ascii="宋体" w:hAnsi="宋体"/>
          <w:sz w:val="24"/>
        </w:rPr>
        <w:t>。</w:t>
      </w:r>
    </w:p>
    <w:p w:rsidR="005A3FD1" w:rsidRPr="0073432F" w:rsidRDefault="0073432F" w:rsidP="0073432F">
      <w:pPr>
        <w:ind w:firstLine="480"/>
        <w:rPr>
          <w:rFonts w:ascii="宋体" w:hAnsi="宋体"/>
          <w:sz w:val="24"/>
        </w:rPr>
      </w:pPr>
      <w:r w:rsidRPr="0073432F">
        <w:rPr>
          <w:rFonts w:ascii="宋体" w:hAnsi="宋体"/>
          <w:sz w:val="24"/>
        </w:rPr>
        <w:t>（7）报批定稿。向业主单位提交终稿、通过审批。</w:t>
      </w:r>
    </w:p>
    <w:p w:rsidR="005A3FD1" w:rsidRPr="00950FA1" w:rsidRDefault="00950FA1" w:rsidP="005A3FD1">
      <w:pPr>
        <w:pStyle w:val="3"/>
        <w:spacing w:before="120" w:after="120" w:line="360" w:lineRule="auto"/>
        <w:ind w:firstLineChars="0" w:firstLine="0"/>
        <w:rPr>
          <w:rFonts w:ascii="黑体" w:eastAsia="黑体" w:hAnsi="黑体"/>
          <w:b w:val="0"/>
          <w:sz w:val="24"/>
          <w:szCs w:val="24"/>
          <w:lang w:val="zh-CN"/>
        </w:rPr>
      </w:pPr>
      <w:bookmarkStart w:id="19" w:name="_Toc51502570"/>
      <w:bookmarkStart w:id="20" w:name="_Toc51502645"/>
      <w:bookmarkStart w:id="21" w:name="_Toc133590899"/>
      <w:r>
        <w:rPr>
          <w:rFonts w:ascii="黑体" w:eastAsia="黑体" w:hAnsi="黑体"/>
          <w:b w:val="0"/>
          <w:sz w:val="24"/>
          <w:szCs w:val="24"/>
          <w:lang w:val="zh-CN"/>
        </w:rPr>
        <w:t>4</w:t>
      </w:r>
      <w:r w:rsidR="005A3FD1" w:rsidRPr="00950FA1">
        <w:rPr>
          <w:rFonts w:ascii="黑体" w:eastAsia="黑体" w:hAnsi="黑体"/>
          <w:b w:val="0"/>
          <w:sz w:val="24"/>
          <w:szCs w:val="24"/>
          <w:lang w:val="zh-CN"/>
        </w:rPr>
        <w:t>.</w:t>
      </w:r>
      <w:r w:rsidR="009F28CA">
        <w:rPr>
          <w:rFonts w:ascii="黑体" w:eastAsia="黑体" w:hAnsi="黑体"/>
          <w:b w:val="0"/>
          <w:sz w:val="24"/>
          <w:szCs w:val="24"/>
          <w:lang w:val="zh-CN"/>
        </w:rPr>
        <w:t>5</w:t>
      </w:r>
      <w:r w:rsidR="005A3FD1" w:rsidRPr="00950FA1">
        <w:rPr>
          <w:rFonts w:ascii="黑体" w:eastAsia="黑体" w:hAnsi="黑体"/>
          <w:b w:val="0"/>
          <w:sz w:val="24"/>
          <w:szCs w:val="24"/>
          <w:lang w:val="zh-CN"/>
        </w:rPr>
        <w:t>试验分析方法及其成效</w:t>
      </w:r>
      <w:bookmarkEnd w:id="19"/>
      <w:bookmarkEnd w:id="20"/>
      <w:bookmarkEnd w:id="21"/>
    </w:p>
    <w:p w:rsidR="005A3FD1" w:rsidRPr="00B16A4D" w:rsidRDefault="005A3FD1" w:rsidP="005A3FD1">
      <w:pPr>
        <w:spacing w:line="480" w:lineRule="exact"/>
        <w:ind w:firstLine="480"/>
        <w:jc w:val="left"/>
        <w:rPr>
          <w:sz w:val="24"/>
        </w:rPr>
      </w:pPr>
      <w:r w:rsidRPr="00B16A4D">
        <w:rPr>
          <w:sz w:val="24"/>
        </w:rPr>
        <w:t>（</w:t>
      </w:r>
      <w:r w:rsidRPr="00B16A4D">
        <w:rPr>
          <w:sz w:val="24"/>
        </w:rPr>
        <w:t>1</w:t>
      </w:r>
      <w:r w:rsidRPr="00B16A4D">
        <w:rPr>
          <w:sz w:val="24"/>
        </w:rPr>
        <w:t>）在已有标准整理、已有数据分析的基础上，开展调研活动。针对最终用户部门的需求，</w:t>
      </w:r>
      <w:proofErr w:type="gramStart"/>
      <w:r w:rsidRPr="00B16A4D">
        <w:rPr>
          <w:sz w:val="24"/>
        </w:rPr>
        <w:t>研判并</w:t>
      </w:r>
      <w:proofErr w:type="gramEnd"/>
      <w:r w:rsidRPr="00B16A4D">
        <w:rPr>
          <w:sz w:val="24"/>
        </w:rPr>
        <w:t>确定合理的指标、要素类别、属性信息。</w:t>
      </w:r>
    </w:p>
    <w:p w:rsidR="005A3FD1" w:rsidRPr="00B16A4D" w:rsidRDefault="005A3FD1" w:rsidP="005A3FD1">
      <w:pPr>
        <w:spacing w:line="480" w:lineRule="exact"/>
        <w:ind w:firstLine="480"/>
        <w:jc w:val="left"/>
        <w:rPr>
          <w:rFonts w:eastAsia="黑体"/>
          <w:szCs w:val="21"/>
        </w:rPr>
      </w:pPr>
      <w:r w:rsidRPr="00B16A4D">
        <w:rPr>
          <w:sz w:val="24"/>
        </w:rPr>
        <w:t>为确保标准的可操作性和适用性，项目组结合</w:t>
      </w:r>
      <w:r w:rsidR="00CE3603">
        <w:rPr>
          <w:rFonts w:hint="eastAsia"/>
          <w:sz w:val="24"/>
        </w:rPr>
        <w:t>公安、民政等部门的需求</w:t>
      </w:r>
      <w:r w:rsidRPr="00B16A4D">
        <w:rPr>
          <w:sz w:val="24"/>
        </w:rPr>
        <w:t>开展试验和验证工作。针对本标准的研究成果，实现样</w:t>
      </w:r>
      <w:proofErr w:type="gramStart"/>
      <w:r w:rsidRPr="00B16A4D">
        <w:rPr>
          <w:sz w:val="24"/>
        </w:rPr>
        <w:t>例数据</w:t>
      </w:r>
      <w:proofErr w:type="gramEnd"/>
      <w:r w:rsidRPr="00B16A4D">
        <w:rPr>
          <w:sz w:val="24"/>
        </w:rPr>
        <w:t>制作。以递进方式实现本标准所述的地理要素编码体系，逐条定制要素分类编码、确定要素几何类型、配置要素属性结构。</w:t>
      </w:r>
    </w:p>
    <w:p w:rsidR="005A3FD1" w:rsidRPr="00B16A4D" w:rsidRDefault="005A3FD1" w:rsidP="005A3FD1">
      <w:pPr>
        <w:spacing w:line="480" w:lineRule="exact"/>
        <w:ind w:firstLine="480"/>
        <w:jc w:val="left"/>
        <w:rPr>
          <w:sz w:val="24"/>
        </w:rPr>
      </w:pPr>
      <w:r w:rsidRPr="00B16A4D">
        <w:rPr>
          <w:sz w:val="24"/>
        </w:rPr>
        <w:t>（</w:t>
      </w:r>
      <w:r w:rsidRPr="00B16A4D">
        <w:rPr>
          <w:sz w:val="24"/>
        </w:rPr>
        <w:t>2</w:t>
      </w:r>
      <w:r w:rsidRPr="00B16A4D">
        <w:rPr>
          <w:sz w:val="24"/>
        </w:rPr>
        <w:t>）划定试验区域，采集试验区范围内的</w:t>
      </w:r>
      <w:r w:rsidR="009F26FD">
        <w:rPr>
          <w:rFonts w:hint="eastAsia"/>
          <w:sz w:val="24"/>
        </w:rPr>
        <w:t>公共地名地址数据</w:t>
      </w:r>
      <w:r w:rsidRPr="00B16A4D">
        <w:rPr>
          <w:sz w:val="24"/>
        </w:rPr>
        <w:t>，建立样例成果，并在采集建库工作中对要素齐全性、属性规范性、对象完整性、适用性、</w:t>
      </w:r>
      <w:r w:rsidR="009F26FD">
        <w:rPr>
          <w:rFonts w:hint="eastAsia"/>
          <w:sz w:val="24"/>
        </w:rPr>
        <w:t>合</w:t>
      </w:r>
      <w:r w:rsidRPr="00B16A4D">
        <w:rPr>
          <w:sz w:val="24"/>
        </w:rPr>
        <w:t>理性进行验证。</w:t>
      </w:r>
    </w:p>
    <w:p w:rsidR="005A3FD1" w:rsidRPr="00B16A4D" w:rsidRDefault="005A3FD1" w:rsidP="005A3FD1">
      <w:pPr>
        <w:spacing w:line="480" w:lineRule="exact"/>
        <w:ind w:firstLine="480"/>
        <w:jc w:val="left"/>
        <w:rPr>
          <w:sz w:val="24"/>
        </w:rPr>
      </w:pPr>
      <w:r w:rsidRPr="00B16A4D">
        <w:rPr>
          <w:sz w:val="24"/>
        </w:rPr>
        <w:t>结合</w:t>
      </w:r>
      <w:r w:rsidR="009F26FD">
        <w:rPr>
          <w:rFonts w:hint="eastAsia"/>
          <w:sz w:val="24"/>
        </w:rPr>
        <w:t>南通公共地名地址库建设</w:t>
      </w:r>
      <w:r w:rsidRPr="00B16A4D">
        <w:rPr>
          <w:sz w:val="24"/>
        </w:rPr>
        <w:t>项目，建立了</w:t>
      </w:r>
      <w:r w:rsidR="009F26FD">
        <w:rPr>
          <w:sz w:val="24"/>
        </w:rPr>
        <w:t>成果数据库，该项目采用了本标准规定采集内容</w:t>
      </w:r>
      <w:r w:rsidR="009F26FD">
        <w:rPr>
          <w:rFonts w:hint="eastAsia"/>
          <w:sz w:val="24"/>
        </w:rPr>
        <w:t>及要求</w:t>
      </w:r>
      <w:r w:rsidRPr="00B16A4D">
        <w:rPr>
          <w:sz w:val="24"/>
        </w:rPr>
        <w:t>，并通过了</w:t>
      </w:r>
      <w:r w:rsidR="009F26FD">
        <w:rPr>
          <w:rFonts w:hint="eastAsia"/>
          <w:sz w:val="24"/>
        </w:rPr>
        <w:t>南通市</w:t>
      </w:r>
      <w:proofErr w:type="gramStart"/>
      <w:r w:rsidR="009F26FD">
        <w:rPr>
          <w:rFonts w:hint="eastAsia"/>
          <w:sz w:val="24"/>
        </w:rPr>
        <w:t>域社会</w:t>
      </w:r>
      <w:proofErr w:type="gramEnd"/>
      <w:r w:rsidR="009F26FD">
        <w:rPr>
          <w:rFonts w:hint="eastAsia"/>
          <w:sz w:val="24"/>
        </w:rPr>
        <w:t>治理现代化指挥中心组织的验收</w:t>
      </w:r>
      <w:r w:rsidRPr="00B16A4D">
        <w:rPr>
          <w:sz w:val="24"/>
        </w:rPr>
        <w:t>。评审专家组对项目及本标准相关内容的科学性、适宜性、有效性等进行了肯定。</w:t>
      </w:r>
    </w:p>
    <w:p w:rsidR="005A3FD1" w:rsidRPr="00950FA1" w:rsidRDefault="00950FA1" w:rsidP="005A3FD1">
      <w:pPr>
        <w:pStyle w:val="3"/>
        <w:spacing w:before="120" w:after="120" w:line="360" w:lineRule="auto"/>
        <w:ind w:firstLineChars="0" w:firstLine="0"/>
        <w:rPr>
          <w:rFonts w:ascii="黑体" w:eastAsia="黑体" w:hAnsi="黑体"/>
          <w:b w:val="0"/>
          <w:sz w:val="24"/>
          <w:szCs w:val="24"/>
          <w:lang w:val="zh-CN"/>
        </w:rPr>
      </w:pPr>
      <w:bookmarkStart w:id="22" w:name="_Toc51502571"/>
      <w:bookmarkStart w:id="23" w:name="_Toc51502646"/>
      <w:bookmarkStart w:id="24" w:name="_Toc133590900"/>
      <w:r>
        <w:rPr>
          <w:rFonts w:ascii="黑体" w:eastAsia="黑体" w:hAnsi="黑体"/>
          <w:b w:val="0"/>
          <w:sz w:val="24"/>
          <w:szCs w:val="24"/>
          <w:lang w:val="zh-CN"/>
        </w:rPr>
        <w:t>4</w:t>
      </w:r>
      <w:r w:rsidR="005A3FD1" w:rsidRPr="00950FA1">
        <w:rPr>
          <w:rFonts w:ascii="黑体" w:eastAsia="黑体" w:hAnsi="黑体"/>
          <w:b w:val="0"/>
          <w:sz w:val="24"/>
          <w:szCs w:val="24"/>
          <w:lang w:val="zh-CN"/>
        </w:rPr>
        <w:t>.</w:t>
      </w:r>
      <w:r w:rsidR="009F28CA">
        <w:rPr>
          <w:rFonts w:ascii="黑体" w:eastAsia="黑体" w:hAnsi="黑体"/>
          <w:b w:val="0"/>
          <w:sz w:val="24"/>
          <w:szCs w:val="24"/>
          <w:lang w:val="zh-CN"/>
        </w:rPr>
        <w:t>6</w:t>
      </w:r>
      <w:r w:rsidR="005A3FD1" w:rsidRPr="00950FA1">
        <w:rPr>
          <w:rFonts w:ascii="黑体" w:eastAsia="黑体" w:hAnsi="黑体" w:hint="eastAsia"/>
          <w:b w:val="0"/>
          <w:sz w:val="24"/>
          <w:szCs w:val="24"/>
          <w:lang w:val="zh-CN"/>
        </w:rPr>
        <w:t>技术</w:t>
      </w:r>
      <w:r w:rsidR="005A3FD1" w:rsidRPr="00950FA1">
        <w:rPr>
          <w:rFonts w:ascii="黑体" w:eastAsia="黑体" w:hAnsi="黑体"/>
          <w:b w:val="0"/>
          <w:sz w:val="24"/>
          <w:szCs w:val="24"/>
          <w:lang w:val="zh-CN"/>
        </w:rPr>
        <w:t>特色</w:t>
      </w:r>
      <w:bookmarkEnd w:id="22"/>
      <w:bookmarkEnd w:id="23"/>
      <w:bookmarkEnd w:id="24"/>
    </w:p>
    <w:p w:rsidR="005A3FD1" w:rsidRPr="00B16A4D" w:rsidRDefault="005A3FD1" w:rsidP="005A3FD1">
      <w:pPr>
        <w:ind w:firstLine="480"/>
        <w:jc w:val="left"/>
        <w:rPr>
          <w:sz w:val="24"/>
        </w:rPr>
      </w:pPr>
      <w:r w:rsidRPr="00B16A4D">
        <w:rPr>
          <w:sz w:val="24"/>
        </w:rPr>
        <w:t>本标准与原有标准的主要差异包括：</w:t>
      </w:r>
    </w:p>
    <w:p w:rsidR="009F26FD" w:rsidRPr="00700474" w:rsidRDefault="009F26FD" w:rsidP="00700474">
      <w:pPr>
        <w:numPr>
          <w:ilvl w:val="0"/>
          <w:numId w:val="7"/>
        </w:numPr>
        <w:ind w:left="0" w:firstLine="480"/>
        <w:jc w:val="left"/>
        <w:rPr>
          <w:sz w:val="24"/>
        </w:rPr>
      </w:pPr>
      <w:r w:rsidRPr="00700474">
        <w:rPr>
          <w:rFonts w:hint="eastAsia"/>
          <w:sz w:val="24"/>
        </w:rPr>
        <w:t>创新提出“公共地名地址”概念，包含标准地名、标准地址等官方审核的地名地址，在此基础上，将路口、重要城市部件、企业店铺等空间标识物也纳入数据库内容，改变了地名地址数据空间不连续，只能满足特定情境下应用需求的现状，提供泛在可及、满足企业和群众多层次多样化需求的地名地址服务，提升公共服务能力。</w:t>
      </w:r>
    </w:p>
    <w:p w:rsidR="009F26FD" w:rsidRPr="00700474" w:rsidRDefault="009F26FD" w:rsidP="00700474">
      <w:pPr>
        <w:numPr>
          <w:ilvl w:val="0"/>
          <w:numId w:val="7"/>
        </w:numPr>
        <w:ind w:left="0" w:firstLine="480"/>
        <w:jc w:val="left"/>
        <w:rPr>
          <w:sz w:val="24"/>
        </w:rPr>
      </w:pPr>
      <w:r w:rsidRPr="00700474">
        <w:rPr>
          <w:rFonts w:hint="eastAsia"/>
          <w:sz w:val="24"/>
        </w:rPr>
        <w:t>基于地理实体的公共地名地址数据管理。建立与各级公共地名地址对应的点、线、面地理实体，并进行两者逐级对应与挂接，实现公共地名地址与地理实体的一一映射。</w:t>
      </w:r>
    </w:p>
    <w:p w:rsidR="000D31E8" w:rsidRPr="00950FA1" w:rsidRDefault="000D31E8" w:rsidP="000D31E8">
      <w:pPr>
        <w:pStyle w:val="2"/>
        <w:spacing w:before="0" w:after="0" w:line="360" w:lineRule="auto"/>
        <w:ind w:firstLineChars="0" w:firstLine="0"/>
        <w:rPr>
          <w:rFonts w:ascii="黑体" w:eastAsia="黑体" w:hAnsi="黑体"/>
          <w:b w:val="0"/>
          <w:sz w:val="28"/>
          <w:szCs w:val="28"/>
          <w:lang w:val="zh-CN"/>
        </w:rPr>
      </w:pPr>
      <w:bookmarkStart w:id="25" w:name="_Toc133590901"/>
      <w:r w:rsidRPr="00950FA1">
        <w:rPr>
          <w:rFonts w:ascii="黑体" w:eastAsia="黑体" w:hAnsi="黑体"/>
          <w:b w:val="0"/>
          <w:sz w:val="28"/>
          <w:szCs w:val="28"/>
          <w:lang w:val="zh-CN"/>
        </w:rPr>
        <w:t>5</w:t>
      </w:r>
      <w:r w:rsidRPr="00950FA1">
        <w:rPr>
          <w:rFonts w:ascii="黑体" w:eastAsia="黑体" w:hAnsi="黑体" w:hint="eastAsia"/>
          <w:b w:val="0"/>
          <w:sz w:val="28"/>
          <w:szCs w:val="28"/>
          <w:lang w:val="zh-CN"/>
        </w:rPr>
        <w:t>．与相关法律</w:t>
      </w:r>
      <w:r w:rsidRPr="00950FA1">
        <w:rPr>
          <w:rFonts w:ascii="黑体" w:eastAsia="黑体" w:hAnsi="黑体"/>
          <w:b w:val="0"/>
          <w:sz w:val="28"/>
          <w:szCs w:val="28"/>
          <w:lang w:val="zh-CN"/>
        </w:rPr>
        <w:t>法规</w:t>
      </w:r>
      <w:r w:rsidRPr="00950FA1">
        <w:rPr>
          <w:rFonts w:ascii="黑体" w:eastAsia="黑体" w:hAnsi="黑体" w:hint="eastAsia"/>
          <w:b w:val="0"/>
          <w:sz w:val="28"/>
          <w:szCs w:val="28"/>
          <w:lang w:val="zh-CN"/>
        </w:rPr>
        <w:t>和</w:t>
      </w:r>
      <w:r w:rsidRPr="00950FA1">
        <w:rPr>
          <w:rFonts w:ascii="黑体" w:eastAsia="黑体" w:hAnsi="黑体"/>
          <w:b w:val="0"/>
          <w:sz w:val="28"/>
          <w:szCs w:val="28"/>
          <w:lang w:val="zh-CN"/>
        </w:rPr>
        <w:t>标准的关系</w:t>
      </w:r>
      <w:bookmarkEnd w:id="25"/>
    </w:p>
    <w:p w:rsidR="000D31E8" w:rsidRPr="00700474" w:rsidRDefault="002B0923" w:rsidP="00700474">
      <w:pPr>
        <w:ind w:firstLine="480"/>
        <w:rPr>
          <w:rFonts w:ascii="宋体" w:hAnsi="宋体"/>
          <w:sz w:val="24"/>
        </w:rPr>
      </w:pPr>
      <w:r w:rsidRPr="00700474">
        <w:rPr>
          <w:rFonts w:ascii="宋体" w:hAnsi="宋体" w:hint="eastAsia"/>
          <w:sz w:val="24"/>
        </w:rPr>
        <w:t>（1）符合</w:t>
      </w:r>
      <w:r w:rsidRPr="00700474">
        <w:rPr>
          <w:rFonts w:ascii="宋体" w:hAnsi="宋体"/>
          <w:sz w:val="24"/>
        </w:rPr>
        <w:t>现行相关法律法规</w:t>
      </w:r>
    </w:p>
    <w:p w:rsidR="000D31E8" w:rsidRDefault="002B0923" w:rsidP="009F26FD">
      <w:pPr>
        <w:spacing w:line="480" w:lineRule="exact"/>
        <w:ind w:firstLine="480"/>
        <w:jc w:val="left"/>
        <w:rPr>
          <w:sz w:val="24"/>
        </w:rPr>
      </w:pPr>
      <w:r w:rsidRPr="002B0923">
        <w:rPr>
          <w:rFonts w:hint="eastAsia"/>
          <w:sz w:val="24"/>
        </w:rPr>
        <w:lastRenderedPageBreak/>
        <w:t>本标准</w:t>
      </w:r>
      <w:r>
        <w:rPr>
          <w:rFonts w:hint="eastAsia"/>
          <w:sz w:val="24"/>
        </w:rPr>
        <w:t>符合</w:t>
      </w:r>
      <w:r>
        <w:rPr>
          <w:sz w:val="24"/>
        </w:rPr>
        <w:t>现行下列法律法规</w:t>
      </w:r>
      <w:r>
        <w:rPr>
          <w:rFonts w:hint="eastAsia"/>
          <w:sz w:val="24"/>
        </w:rPr>
        <w:t>：</w:t>
      </w:r>
    </w:p>
    <w:p w:rsidR="002B0923" w:rsidRDefault="009F26FD" w:rsidP="009F26FD">
      <w:pPr>
        <w:spacing w:line="480" w:lineRule="exact"/>
        <w:ind w:firstLine="480"/>
        <w:jc w:val="left"/>
        <w:rPr>
          <w:sz w:val="24"/>
        </w:rPr>
      </w:pPr>
      <w:r w:rsidRPr="009F26FD">
        <w:rPr>
          <w:rFonts w:hint="eastAsia"/>
          <w:sz w:val="24"/>
        </w:rPr>
        <w:t>《</w:t>
      </w:r>
      <w:r w:rsidRPr="009F26FD">
        <w:rPr>
          <w:sz w:val="24"/>
        </w:rPr>
        <w:t>地名分类与类别代码编制规则</w:t>
      </w:r>
      <w:r w:rsidRPr="009F26FD">
        <w:rPr>
          <w:rFonts w:hint="eastAsia"/>
          <w:sz w:val="24"/>
        </w:rPr>
        <w:t>》</w:t>
      </w:r>
      <w:r w:rsidR="002B0923">
        <w:rPr>
          <w:rFonts w:hint="eastAsia"/>
          <w:sz w:val="24"/>
        </w:rPr>
        <w:t>（</w:t>
      </w:r>
      <w:r w:rsidRPr="009F26FD">
        <w:rPr>
          <w:sz w:val="24"/>
        </w:rPr>
        <w:t>GB/T 18521-2001</w:t>
      </w:r>
      <w:r w:rsidR="002B0923">
        <w:rPr>
          <w:rFonts w:hint="eastAsia"/>
          <w:sz w:val="24"/>
        </w:rPr>
        <w:t>）</w:t>
      </w:r>
    </w:p>
    <w:p w:rsidR="002B0923" w:rsidRPr="002B0923" w:rsidRDefault="002B0923" w:rsidP="009F26FD">
      <w:pPr>
        <w:spacing w:line="480" w:lineRule="exact"/>
        <w:ind w:firstLine="480"/>
        <w:jc w:val="left"/>
        <w:rPr>
          <w:sz w:val="24"/>
        </w:rPr>
      </w:pPr>
      <w:r>
        <w:rPr>
          <w:rFonts w:hint="eastAsia"/>
          <w:sz w:val="24"/>
        </w:rPr>
        <w:t>《</w:t>
      </w:r>
      <w:r w:rsidR="009F26FD" w:rsidRPr="009F26FD">
        <w:rPr>
          <w:rFonts w:hint="eastAsia"/>
          <w:sz w:val="24"/>
        </w:rPr>
        <w:t>公安信息代码第</w:t>
      </w:r>
      <w:r w:rsidR="009F26FD" w:rsidRPr="009F26FD">
        <w:rPr>
          <w:rFonts w:hint="eastAsia"/>
          <w:sz w:val="24"/>
        </w:rPr>
        <w:t>32</w:t>
      </w:r>
      <w:r w:rsidR="009F26FD" w:rsidRPr="009F26FD">
        <w:rPr>
          <w:rFonts w:hint="eastAsia"/>
          <w:sz w:val="24"/>
        </w:rPr>
        <w:t>部分：地址元素分类与代码》</w:t>
      </w:r>
      <w:r>
        <w:rPr>
          <w:rFonts w:hint="eastAsia"/>
          <w:sz w:val="24"/>
        </w:rPr>
        <w:t>（</w:t>
      </w:r>
      <w:r w:rsidR="009F26FD" w:rsidRPr="009F26FD">
        <w:rPr>
          <w:rFonts w:hint="eastAsia"/>
          <w:sz w:val="24"/>
        </w:rPr>
        <w:t>GA/T 2000.32</w:t>
      </w:r>
      <w:r>
        <w:rPr>
          <w:rFonts w:hint="eastAsia"/>
          <w:sz w:val="24"/>
        </w:rPr>
        <w:t>）</w:t>
      </w:r>
    </w:p>
    <w:p w:rsidR="002B0923" w:rsidRDefault="002B0923" w:rsidP="009F26FD">
      <w:pPr>
        <w:spacing w:line="480" w:lineRule="exact"/>
        <w:ind w:firstLine="480"/>
        <w:jc w:val="left"/>
        <w:rPr>
          <w:sz w:val="24"/>
        </w:rPr>
      </w:pPr>
      <w:r>
        <w:rPr>
          <w:rFonts w:hint="eastAsia"/>
          <w:sz w:val="24"/>
        </w:rPr>
        <w:t>《</w:t>
      </w:r>
      <w:r w:rsidR="009F26FD" w:rsidRPr="009F26FD">
        <w:rPr>
          <w:rFonts w:hint="eastAsia"/>
          <w:sz w:val="24"/>
        </w:rPr>
        <w:t>公安信息代码</w:t>
      </w:r>
      <w:r w:rsidR="009F26FD" w:rsidRPr="009F26FD">
        <w:rPr>
          <w:rFonts w:hint="eastAsia"/>
          <w:sz w:val="24"/>
        </w:rPr>
        <w:t xml:space="preserve"> </w:t>
      </w:r>
      <w:r w:rsidR="009F26FD" w:rsidRPr="009F26FD">
        <w:rPr>
          <w:rFonts w:hint="eastAsia"/>
          <w:sz w:val="24"/>
        </w:rPr>
        <w:t>第</w:t>
      </w:r>
      <w:r w:rsidR="009F26FD" w:rsidRPr="009F26FD">
        <w:rPr>
          <w:rFonts w:hint="eastAsia"/>
          <w:sz w:val="24"/>
        </w:rPr>
        <w:t>33</w:t>
      </w:r>
      <w:r w:rsidR="009F26FD" w:rsidRPr="009F26FD">
        <w:rPr>
          <w:rFonts w:hint="eastAsia"/>
          <w:sz w:val="24"/>
        </w:rPr>
        <w:t>部分：社区、居（村）委会编码规则》</w:t>
      </w:r>
      <w:r>
        <w:rPr>
          <w:rFonts w:hint="eastAsia"/>
          <w:sz w:val="24"/>
        </w:rPr>
        <w:t>（</w:t>
      </w:r>
      <w:r w:rsidR="009F26FD" w:rsidRPr="009F26FD">
        <w:rPr>
          <w:rFonts w:hint="eastAsia"/>
          <w:sz w:val="24"/>
        </w:rPr>
        <w:t>GA/T 2000.33</w:t>
      </w:r>
      <w:r>
        <w:rPr>
          <w:rFonts w:hint="eastAsia"/>
          <w:sz w:val="24"/>
        </w:rPr>
        <w:t>）</w:t>
      </w:r>
    </w:p>
    <w:p w:rsidR="00226B80" w:rsidRPr="00226B80" w:rsidRDefault="00226B80" w:rsidP="009F26FD">
      <w:pPr>
        <w:spacing w:line="480" w:lineRule="exact"/>
        <w:ind w:firstLine="480"/>
        <w:jc w:val="left"/>
        <w:rPr>
          <w:sz w:val="24"/>
        </w:rPr>
      </w:pPr>
      <w:r>
        <w:rPr>
          <w:rFonts w:hint="eastAsia"/>
          <w:sz w:val="24"/>
        </w:rPr>
        <w:t>《</w:t>
      </w:r>
      <w:r w:rsidR="009F26FD" w:rsidRPr="009F26FD">
        <w:rPr>
          <w:rFonts w:hint="eastAsia"/>
          <w:sz w:val="24"/>
        </w:rPr>
        <w:t>公安信息代码第</w:t>
      </w:r>
      <w:r w:rsidR="009F26FD" w:rsidRPr="009F26FD">
        <w:rPr>
          <w:rFonts w:hint="eastAsia"/>
          <w:sz w:val="24"/>
        </w:rPr>
        <w:t>42</w:t>
      </w:r>
      <w:r w:rsidR="009F26FD" w:rsidRPr="009F26FD">
        <w:rPr>
          <w:rFonts w:hint="eastAsia"/>
          <w:sz w:val="24"/>
        </w:rPr>
        <w:t>部分：城乡分类代码》</w:t>
      </w:r>
      <w:r>
        <w:rPr>
          <w:rFonts w:hint="eastAsia"/>
          <w:sz w:val="24"/>
        </w:rPr>
        <w:t>（</w:t>
      </w:r>
      <w:r w:rsidR="009F26FD" w:rsidRPr="009F26FD">
        <w:rPr>
          <w:rFonts w:hint="eastAsia"/>
          <w:sz w:val="24"/>
        </w:rPr>
        <w:t>GA/T2000.42</w:t>
      </w:r>
      <w:r>
        <w:rPr>
          <w:rFonts w:hint="eastAsia"/>
          <w:sz w:val="24"/>
        </w:rPr>
        <w:t>）</w:t>
      </w:r>
    </w:p>
    <w:p w:rsidR="002B0923" w:rsidRPr="002B0923" w:rsidRDefault="002B0923" w:rsidP="009F26FD">
      <w:pPr>
        <w:spacing w:line="480" w:lineRule="exact"/>
        <w:ind w:firstLine="480"/>
        <w:jc w:val="left"/>
        <w:rPr>
          <w:sz w:val="24"/>
        </w:rPr>
      </w:pPr>
      <w:r>
        <w:rPr>
          <w:rFonts w:hint="eastAsia"/>
          <w:sz w:val="24"/>
        </w:rPr>
        <w:t>《</w:t>
      </w:r>
      <w:r w:rsidR="009F26FD" w:rsidRPr="009F26FD">
        <w:rPr>
          <w:rFonts w:hint="eastAsia"/>
          <w:sz w:val="24"/>
        </w:rPr>
        <w:t>江苏省门牌标准地址编制规范（试行）</w:t>
      </w:r>
      <w:r>
        <w:rPr>
          <w:rFonts w:hint="eastAsia"/>
          <w:sz w:val="24"/>
        </w:rPr>
        <w:t>》</w:t>
      </w:r>
      <w:r w:rsidR="009F26FD" w:rsidRPr="009F26FD">
        <w:rPr>
          <w:rFonts w:hint="eastAsia"/>
          <w:sz w:val="24"/>
        </w:rPr>
        <w:t>（江苏省公安厅、江苏省民政厅发布）</w:t>
      </w:r>
    </w:p>
    <w:p w:rsidR="00226B80" w:rsidRPr="00700474" w:rsidRDefault="00226B80" w:rsidP="00700474">
      <w:pPr>
        <w:ind w:firstLine="480"/>
        <w:rPr>
          <w:rFonts w:ascii="宋体" w:hAnsi="宋体"/>
          <w:sz w:val="24"/>
        </w:rPr>
      </w:pPr>
      <w:r w:rsidRPr="00700474">
        <w:rPr>
          <w:rFonts w:ascii="宋体" w:hAnsi="宋体" w:hint="eastAsia"/>
          <w:sz w:val="24"/>
        </w:rPr>
        <w:t>（</w:t>
      </w:r>
      <w:r w:rsidRPr="00700474">
        <w:rPr>
          <w:rFonts w:ascii="宋体" w:hAnsi="宋体"/>
          <w:sz w:val="24"/>
        </w:rPr>
        <w:t>2</w:t>
      </w:r>
      <w:r w:rsidRPr="00700474">
        <w:rPr>
          <w:rFonts w:ascii="宋体" w:hAnsi="宋体" w:hint="eastAsia"/>
          <w:sz w:val="24"/>
        </w:rPr>
        <w:t>）结合</w:t>
      </w:r>
      <w:r w:rsidRPr="00700474">
        <w:rPr>
          <w:rFonts w:ascii="宋体" w:hAnsi="宋体"/>
          <w:sz w:val="24"/>
        </w:rPr>
        <w:t>已有相关</w:t>
      </w:r>
      <w:r w:rsidRPr="00700474">
        <w:rPr>
          <w:rFonts w:ascii="宋体" w:hAnsi="宋体" w:hint="eastAsia"/>
          <w:sz w:val="24"/>
        </w:rPr>
        <w:t>标准进行</w:t>
      </w:r>
      <w:r w:rsidRPr="00700474">
        <w:rPr>
          <w:rFonts w:ascii="宋体" w:hAnsi="宋体"/>
          <w:sz w:val="24"/>
        </w:rPr>
        <w:t>提升</w:t>
      </w:r>
    </w:p>
    <w:p w:rsidR="002B0923" w:rsidRDefault="00226B80" w:rsidP="000D31E8">
      <w:pPr>
        <w:ind w:firstLine="480"/>
        <w:rPr>
          <w:rFonts w:hint="eastAsia"/>
          <w:sz w:val="24"/>
        </w:rPr>
      </w:pPr>
      <w:r w:rsidRPr="002B0923">
        <w:rPr>
          <w:rFonts w:hint="eastAsia"/>
          <w:sz w:val="24"/>
        </w:rPr>
        <w:t>本标准</w:t>
      </w:r>
      <w:r>
        <w:rPr>
          <w:rFonts w:hint="eastAsia"/>
          <w:sz w:val="24"/>
        </w:rPr>
        <w:t>与</w:t>
      </w:r>
      <w:r>
        <w:rPr>
          <w:sz w:val="24"/>
        </w:rPr>
        <w:t>现</w:t>
      </w:r>
      <w:r>
        <w:rPr>
          <w:rFonts w:hint="eastAsia"/>
          <w:sz w:val="24"/>
        </w:rPr>
        <w:t>行</w:t>
      </w:r>
      <w:r>
        <w:rPr>
          <w:sz w:val="24"/>
        </w:rPr>
        <w:t>相关标准关系如下</w:t>
      </w:r>
      <w:r w:rsidR="000C1886">
        <w:rPr>
          <w:rFonts w:hint="eastAsia"/>
          <w:sz w:val="24"/>
        </w:rPr>
        <w:t>表</w:t>
      </w:r>
      <w:r>
        <w:rPr>
          <w:sz w:val="24"/>
        </w:rPr>
        <w:t>：</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136"/>
        <w:gridCol w:w="1124"/>
        <w:gridCol w:w="3036"/>
      </w:tblGrid>
      <w:tr w:rsidR="009F26FD" w:rsidRPr="00D95801" w:rsidTr="00700474">
        <w:trPr>
          <w:cantSplit/>
          <w:trHeight w:val="397"/>
          <w:tblHeader/>
          <w:jc w:val="center"/>
        </w:trPr>
        <w:tc>
          <w:tcPr>
            <w:tcW w:w="1961" w:type="dxa"/>
            <w:shd w:val="clear" w:color="auto" w:fill="auto"/>
            <w:vAlign w:val="center"/>
          </w:tcPr>
          <w:p w:rsidR="009F26FD" w:rsidRPr="000161D1" w:rsidRDefault="009F26FD" w:rsidP="00C74603">
            <w:pPr>
              <w:ind w:firstLineChars="0" w:firstLine="0"/>
              <w:jc w:val="center"/>
              <w:rPr>
                <w:rFonts w:ascii="宋体" w:hAnsi="宋体"/>
                <w:szCs w:val="21"/>
              </w:rPr>
            </w:pPr>
            <w:r w:rsidRPr="000161D1">
              <w:rPr>
                <w:rFonts w:ascii="宋体" w:hAnsi="宋体"/>
                <w:szCs w:val="21"/>
              </w:rPr>
              <w:t>标准编号</w:t>
            </w:r>
          </w:p>
        </w:tc>
        <w:tc>
          <w:tcPr>
            <w:tcW w:w="2136" w:type="dxa"/>
            <w:shd w:val="clear" w:color="auto" w:fill="auto"/>
          </w:tcPr>
          <w:p w:rsidR="009F26FD" w:rsidRPr="000161D1" w:rsidRDefault="009F26FD" w:rsidP="00C74603">
            <w:pPr>
              <w:ind w:firstLineChars="0" w:firstLine="0"/>
              <w:jc w:val="center"/>
              <w:rPr>
                <w:rFonts w:ascii="宋体" w:hAnsi="宋体"/>
                <w:szCs w:val="21"/>
              </w:rPr>
            </w:pPr>
            <w:r w:rsidRPr="000161D1">
              <w:rPr>
                <w:rFonts w:ascii="宋体" w:hAnsi="宋体" w:hint="eastAsia"/>
                <w:szCs w:val="21"/>
              </w:rPr>
              <w:t>标准名称</w:t>
            </w:r>
          </w:p>
        </w:tc>
        <w:tc>
          <w:tcPr>
            <w:tcW w:w="1124" w:type="dxa"/>
            <w:shd w:val="clear" w:color="auto" w:fill="auto"/>
            <w:vAlign w:val="center"/>
          </w:tcPr>
          <w:p w:rsidR="009F26FD" w:rsidRPr="000161D1" w:rsidRDefault="009F26FD" w:rsidP="00C74603">
            <w:pPr>
              <w:ind w:firstLineChars="0" w:firstLine="0"/>
              <w:jc w:val="center"/>
              <w:rPr>
                <w:rFonts w:ascii="宋体" w:hAnsi="宋体"/>
                <w:szCs w:val="21"/>
              </w:rPr>
            </w:pPr>
            <w:r w:rsidRPr="000161D1">
              <w:rPr>
                <w:rFonts w:ascii="宋体" w:hAnsi="宋体"/>
                <w:szCs w:val="21"/>
              </w:rPr>
              <w:t>标准类型</w:t>
            </w:r>
          </w:p>
        </w:tc>
        <w:tc>
          <w:tcPr>
            <w:tcW w:w="3036" w:type="dxa"/>
            <w:shd w:val="clear" w:color="auto" w:fill="auto"/>
            <w:vAlign w:val="center"/>
          </w:tcPr>
          <w:p w:rsidR="009F26FD" w:rsidRPr="000161D1" w:rsidRDefault="009F26FD" w:rsidP="00C74603">
            <w:pPr>
              <w:ind w:firstLineChars="0" w:firstLine="0"/>
              <w:jc w:val="center"/>
              <w:rPr>
                <w:rFonts w:ascii="宋体" w:hAnsi="宋体"/>
                <w:szCs w:val="21"/>
              </w:rPr>
            </w:pPr>
            <w:r>
              <w:rPr>
                <w:rFonts w:ascii="宋体" w:hAnsi="宋体" w:hint="eastAsia"/>
                <w:szCs w:val="21"/>
              </w:rPr>
              <w:t>关系说明</w:t>
            </w:r>
          </w:p>
        </w:tc>
      </w:tr>
      <w:tr w:rsidR="009F26FD" w:rsidRPr="00D95801" w:rsidTr="00700474">
        <w:trPr>
          <w:cantSplit/>
          <w:trHeight w:val="397"/>
          <w:jc w:val="center"/>
        </w:trPr>
        <w:tc>
          <w:tcPr>
            <w:tcW w:w="1961" w:type="dxa"/>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szCs w:val="21"/>
              </w:rPr>
              <w:t xml:space="preserve">GB/T </w:t>
            </w:r>
            <w:bookmarkStart w:id="26" w:name="_GoBack"/>
            <w:bookmarkEnd w:id="26"/>
            <w:r w:rsidRPr="00D95801">
              <w:rPr>
                <w:rFonts w:ascii="宋体" w:hAnsi="宋体"/>
                <w:szCs w:val="21"/>
              </w:rPr>
              <w:t>18521-2001</w:t>
            </w:r>
          </w:p>
        </w:tc>
        <w:tc>
          <w:tcPr>
            <w:tcW w:w="2136" w:type="dxa"/>
            <w:shd w:val="clear" w:color="auto" w:fill="auto"/>
          </w:tcPr>
          <w:p w:rsidR="009F26FD" w:rsidRPr="00D95801" w:rsidRDefault="009F26FD" w:rsidP="00C74603">
            <w:pPr>
              <w:ind w:firstLineChars="0" w:firstLine="0"/>
              <w:jc w:val="left"/>
              <w:rPr>
                <w:rFonts w:ascii="宋体" w:hAnsi="宋体"/>
                <w:szCs w:val="21"/>
              </w:rPr>
            </w:pPr>
            <w:r w:rsidRPr="00D95801">
              <w:rPr>
                <w:rFonts w:ascii="宋体" w:hAnsi="宋体" w:hint="eastAsia"/>
                <w:szCs w:val="21"/>
              </w:rPr>
              <w:t>《</w:t>
            </w:r>
            <w:r w:rsidRPr="00D95801">
              <w:rPr>
                <w:rFonts w:ascii="宋体" w:hAnsi="宋体"/>
                <w:szCs w:val="21"/>
              </w:rPr>
              <w:t>地名分类与类别代码编制规则</w:t>
            </w:r>
            <w:r w:rsidRPr="00D95801">
              <w:rPr>
                <w:rFonts w:ascii="宋体" w:hAnsi="宋体" w:hint="eastAsia"/>
                <w:szCs w:val="21"/>
              </w:rPr>
              <w:t>》</w:t>
            </w:r>
          </w:p>
        </w:tc>
        <w:tc>
          <w:tcPr>
            <w:tcW w:w="1124" w:type="dxa"/>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szCs w:val="21"/>
              </w:rPr>
              <w:t>国家标准</w:t>
            </w:r>
          </w:p>
        </w:tc>
        <w:tc>
          <w:tcPr>
            <w:tcW w:w="3036" w:type="dxa"/>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hint="eastAsia"/>
                <w:szCs w:val="21"/>
              </w:rPr>
              <w:t>对地名要素的分类和编码规则进行规定，引用作为南通市公共地名地址数据分类标准。</w:t>
            </w:r>
          </w:p>
        </w:tc>
      </w:tr>
      <w:tr w:rsidR="009F26FD" w:rsidRPr="00D95801" w:rsidTr="00700474">
        <w:trPr>
          <w:cantSplit/>
          <w:trHeight w:val="397"/>
          <w:jc w:val="center"/>
        </w:trPr>
        <w:tc>
          <w:tcPr>
            <w:tcW w:w="1961"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GA/T 2000.32</w:t>
            </w:r>
          </w:p>
        </w:tc>
        <w:tc>
          <w:tcPr>
            <w:tcW w:w="2136"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《公安信息代码第32部分：地址元素分类与代码》</w:t>
            </w:r>
          </w:p>
        </w:tc>
        <w:tc>
          <w:tcPr>
            <w:tcW w:w="1124"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行业标准</w:t>
            </w:r>
          </w:p>
        </w:tc>
        <w:tc>
          <w:tcPr>
            <w:tcW w:w="3036"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cs="宋体" w:hint="eastAsia"/>
                <w:kern w:val="0"/>
                <w:szCs w:val="21"/>
              </w:rPr>
              <w:t>地址元素类型引用该标准填写。</w:t>
            </w:r>
          </w:p>
        </w:tc>
      </w:tr>
      <w:tr w:rsidR="009F26FD" w:rsidRPr="00D95801" w:rsidTr="00700474">
        <w:trPr>
          <w:cantSplit/>
          <w:trHeight w:val="397"/>
          <w:jc w:val="center"/>
        </w:trPr>
        <w:tc>
          <w:tcPr>
            <w:tcW w:w="1961"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GA/T 2000.33</w:t>
            </w:r>
          </w:p>
        </w:tc>
        <w:tc>
          <w:tcPr>
            <w:tcW w:w="2136"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《公安信息代码 第33部分：社区、居（村）委会编码规则》</w:t>
            </w:r>
          </w:p>
        </w:tc>
        <w:tc>
          <w:tcPr>
            <w:tcW w:w="1124"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行业标准</w:t>
            </w:r>
          </w:p>
        </w:tc>
        <w:tc>
          <w:tcPr>
            <w:tcW w:w="3036"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cs="宋体" w:hint="eastAsia"/>
                <w:kern w:val="0"/>
                <w:szCs w:val="21"/>
              </w:rPr>
              <w:t>地址居委会编码引用该标准填写。</w:t>
            </w:r>
          </w:p>
        </w:tc>
      </w:tr>
      <w:tr w:rsidR="009F26FD" w:rsidRPr="00D95801" w:rsidTr="00700474">
        <w:trPr>
          <w:cantSplit/>
          <w:trHeight w:val="397"/>
          <w:jc w:val="center"/>
        </w:trPr>
        <w:tc>
          <w:tcPr>
            <w:tcW w:w="1961"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GA/T2000.42</w:t>
            </w:r>
          </w:p>
        </w:tc>
        <w:tc>
          <w:tcPr>
            <w:tcW w:w="2136"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《公安信息代码第42部分：城乡分类代码》</w:t>
            </w:r>
          </w:p>
        </w:tc>
        <w:tc>
          <w:tcPr>
            <w:tcW w:w="1124"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行业标准</w:t>
            </w:r>
          </w:p>
        </w:tc>
        <w:tc>
          <w:tcPr>
            <w:tcW w:w="3036" w:type="dxa"/>
            <w:shd w:val="clear" w:color="auto" w:fill="auto"/>
            <w:vAlign w:val="center"/>
          </w:tcPr>
          <w:p w:rsidR="009F26FD" w:rsidRPr="00D95801" w:rsidRDefault="009F26FD" w:rsidP="00C74603">
            <w:pPr>
              <w:ind w:firstLineChars="0" w:firstLine="0"/>
              <w:jc w:val="left"/>
              <w:rPr>
                <w:rFonts w:ascii="宋体" w:hAnsi="宋体" w:hint="eastAsia"/>
                <w:szCs w:val="21"/>
              </w:rPr>
            </w:pPr>
            <w:r w:rsidRPr="00D95801">
              <w:rPr>
                <w:rFonts w:ascii="宋体" w:hAnsi="宋体" w:cs="宋体" w:hint="eastAsia"/>
                <w:kern w:val="0"/>
                <w:szCs w:val="21"/>
              </w:rPr>
              <w:t>城乡分类属性引用该标准填写。</w:t>
            </w:r>
          </w:p>
        </w:tc>
      </w:tr>
      <w:tr w:rsidR="009F26FD" w:rsidRPr="00D95801" w:rsidTr="00700474">
        <w:trPr>
          <w:cantSplit/>
          <w:trHeight w:val="397"/>
          <w:jc w:val="center"/>
        </w:trPr>
        <w:tc>
          <w:tcPr>
            <w:tcW w:w="1961" w:type="dxa"/>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szCs w:val="21"/>
              </w:rPr>
              <w:t>DB3206/T</w:t>
            </w:r>
            <w:r w:rsidRPr="00D95801">
              <w:rPr>
                <w:rFonts w:ascii="宋体" w:hAnsi="宋体" w:hint="eastAsia"/>
                <w:szCs w:val="21"/>
              </w:rPr>
              <w:t xml:space="preserve"> </w:t>
            </w:r>
            <w:r w:rsidRPr="00D95801">
              <w:rPr>
                <w:rFonts w:ascii="宋体" w:hAnsi="宋体"/>
                <w:szCs w:val="21"/>
              </w:rPr>
              <w:t>1006-2020</w:t>
            </w:r>
          </w:p>
          <w:p w:rsidR="009F26FD" w:rsidRPr="00D95801" w:rsidRDefault="009F26FD" w:rsidP="00C74603">
            <w:pPr>
              <w:ind w:firstLineChars="0" w:firstLine="0"/>
              <w:jc w:val="left"/>
              <w:rPr>
                <w:rFonts w:ascii="宋体" w:hAnsi="宋体"/>
                <w:szCs w:val="21"/>
              </w:rPr>
            </w:pPr>
          </w:p>
        </w:tc>
        <w:tc>
          <w:tcPr>
            <w:tcW w:w="2136" w:type="dxa"/>
            <w:shd w:val="clear" w:color="auto" w:fill="auto"/>
          </w:tcPr>
          <w:p w:rsidR="009F26FD" w:rsidRPr="00D95801" w:rsidRDefault="009F26FD" w:rsidP="00C74603">
            <w:pPr>
              <w:ind w:firstLineChars="0" w:firstLine="0"/>
              <w:jc w:val="left"/>
              <w:rPr>
                <w:rFonts w:ascii="宋体" w:hAnsi="宋体"/>
                <w:szCs w:val="21"/>
              </w:rPr>
            </w:pPr>
            <w:r w:rsidRPr="00D95801">
              <w:rPr>
                <w:rFonts w:ascii="宋体" w:hAnsi="宋体" w:hint="eastAsia"/>
                <w:color w:val="000000"/>
                <w:kern w:val="0"/>
                <w:szCs w:val="21"/>
              </w:rPr>
              <w:t>《南通市1：500 1：1000 1：2000自然资源和基础要素数据规范》</w:t>
            </w:r>
          </w:p>
        </w:tc>
        <w:tc>
          <w:tcPr>
            <w:tcW w:w="1124" w:type="dxa"/>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hint="eastAsia"/>
                <w:szCs w:val="21"/>
              </w:rPr>
              <w:t>地方标准</w:t>
            </w:r>
          </w:p>
        </w:tc>
        <w:tc>
          <w:tcPr>
            <w:tcW w:w="3036" w:type="dxa"/>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hint="eastAsia"/>
                <w:szCs w:val="21"/>
              </w:rPr>
              <w:t>对</w:t>
            </w:r>
            <w:r>
              <w:rPr>
                <w:rFonts w:ascii="宋体" w:hAnsi="宋体" w:hint="eastAsia"/>
                <w:szCs w:val="21"/>
              </w:rPr>
              <w:t>非标准地名地址</w:t>
            </w:r>
            <w:r w:rsidRPr="00D95801">
              <w:rPr>
                <w:rFonts w:ascii="宋体" w:hAnsi="宋体" w:hint="eastAsia"/>
                <w:szCs w:val="21"/>
              </w:rPr>
              <w:t>的分类方式已广泛应用于时空信息云平台等公共服务，为保持南通地区数据一致性，引用作为公共地名地址数据中</w:t>
            </w:r>
            <w:r>
              <w:rPr>
                <w:rFonts w:ascii="宋体" w:hAnsi="宋体" w:hint="eastAsia"/>
                <w:szCs w:val="21"/>
              </w:rPr>
              <w:t>非标准地名地址</w:t>
            </w:r>
            <w:r w:rsidRPr="00D95801">
              <w:rPr>
                <w:rFonts w:ascii="宋体" w:hAnsi="宋体" w:hint="eastAsia"/>
                <w:szCs w:val="21"/>
              </w:rPr>
              <w:t>的分类方式。</w:t>
            </w:r>
          </w:p>
        </w:tc>
      </w:tr>
      <w:tr w:rsidR="009F26FD" w:rsidRPr="00D95801" w:rsidTr="00700474">
        <w:trPr>
          <w:cantSplit/>
          <w:trHeight w:val="397"/>
          <w:jc w:val="center"/>
        </w:trPr>
        <w:tc>
          <w:tcPr>
            <w:tcW w:w="4097" w:type="dxa"/>
            <w:gridSpan w:val="2"/>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hint="eastAsia"/>
                <w:szCs w:val="21"/>
              </w:rPr>
              <w:t>江苏省门牌标准地址编制规范（试行）（江苏省公安厅、江苏省民政厅发布）</w:t>
            </w:r>
          </w:p>
        </w:tc>
        <w:tc>
          <w:tcPr>
            <w:tcW w:w="1124" w:type="dxa"/>
            <w:shd w:val="clear" w:color="auto" w:fill="auto"/>
            <w:vAlign w:val="center"/>
          </w:tcPr>
          <w:p w:rsidR="009F26FD" w:rsidRPr="00D95801" w:rsidRDefault="009F26FD" w:rsidP="00C74603">
            <w:pPr>
              <w:ind w:firstLineChars="0" w:firstLine="0"/>
              <w:jc w:val="left"/>
              <w:rPr>
                <w:rFonts w:ascii="宋体" w:hAnsi="宋体"/>
                <w:szCs w:val="21"/>
              </w:rPr>
            </w:pPr>
            <w:r w:rsidRPr="00D95801">
              <w:rPr>
                <w:rFonts w:ascii="宋体" w:hAnsi="宋体" w:hint="eastAsia"/>
                <w:szCs w:val="21"/>
              </w:rPr>
              <w:t>地方规范</w:t>
            </w:r>
          </w:p>
        </w:tc>
        <w:tc>
          <w:tcPr>
            <w:tcW w:w="3036" w:type="dxa"/>
            <w:shd w:val="clear" w:color="auto" w:fill="auto"/>
          </w:tcPr>
          <w:p w:rsidR="009F26FD" w:rsidRPr="00D95801" w:rsidRDefault="009F26FD" w:rsidP="00C74603">
            <w:pPr>
              <w:ind w:firstLineChars="0" w:firstLine="0"/>
              <w:jc w:val="left"/>
              <w:rPr>
                <w:rFonts w:ascii="宋体" w:hAnsi="宋体" w:hint="eastAsia"/>
                <w:szCs w:val="21"/>
              </w:rPr>
            </w:pPr>
            <w:r w:rsidRPr="00D95801">
              <w:rPr>
                <w:rFonts w:ascii="宋体" w:hAnsi="宋体" w:hint="eastAsia"/>
                <w:szCs w:val="21"/>
              </w:rPr>
              <w:t>标准地址的描述方式、分级方式引用该规范。</w:t>
            </w:r>
          </w:p>
        </w:tc>
      </w:tr>
    </w:tbl>
    <w:p w:rsidR="009F26FD" w:rsidRPr="009F26FD" w:rsidRDefault="009F26FD" w:rsidP="000D31E8">
      <w:pPr>
        <w:ind w:firstLine="480"/>
        <w:rPr>
          <w:sz w:val="24"/>
        </w:rPr>
      </w:pPr>
    </w:p>
    <w:p w:rsidR="000D31E8" w:rsidRPr="00950FA1" w:rsidRDefault="000D31E8" w:rsidP="000D31E8">
      <w:pPr>
        <w:pStyle w:val="2"/>
        <w:spacing w:before="0" w:after="0" w:line="360" w:lineRule="auto"/>
        <w:ind w:firstLineChars="0" w:firstLine="0"/>
        <w:rPr>
          <w:rFonts w:ascii="黑体" w:eastAsia="黑体" w:hAnsi="黑体"/>
          <w:b w:val="0"/>
          <w:sz w:val="28"/>
          <w:szCs w:val="28"/>
          <w:lang w:val="zh-CN"/>
        </w:rPr>
      </w:pPr>
      <w:bookmarkStart w:id="27" w:name="_Toc133590902"/>
      <w:r w:rsidRPr="00950FA1">
        <w:rPr>
          <w:rFonts w:ascii="黑体" w:eastAsia="黑体" w:hAnsi="黑体" w:hint="eastAsia"/>
          <w:b w:val="0"/>
          <w:sz w:val="28"/>
          <w:szCs w:val="28"/>
          <w:lang w:val="zh-CN"/>
        </w:rPr>
        <w:t>6．</w:t>
      </w:r>
      <w:r w:rsidRPr="00950FA1">
        <w:rPr>
          <w:rFonts w:ascii="黑体" w:eastAsia="黑体" w:hAnsi="黑体"/>
          <w:b w:val="0"/>
          <w:sz w:val="28"/>
          <w:szCs w:val="28"/>
          <w:lang w:val="zh-CN"/>
        </w:rPr>
        <w:t>实施推广建议</w:t>
      </w:r>
      <w:bookmarkEnd w:id="27"/>
    </w:p>
    <w:p w:rsidR="000D31E8" w:rsidRPr="00EF73FD" w:rsidRDefault="00EF73FD" w:rsidP="00EF73FD">
      <w:pPr>
        <w:pStyle w:val="3"/>
        <w:spacing w:before="120" w:after="120" w:line="360" w:lineRule="auto"/>
        <w:ind w:firstLineChars="0" w:firstLine="0"/>
        <w:rPr>
          <w:rFonts w:ascii="黑体" w:eastAsia="黑体" w:hAnsi="黑体"/>
          <w:b w:val="0"/>
          <w:sz w:val="24"/>
          <w:szCs w:val="24"/>
          <w:lang w:val="zh-CN"/>
        </w:rPr>
      </w:pPr>
      <w:bookmarkStart w:id="28" w:name="_Toc133590903"/>
      <w:r>
        <w:rPr>
          <w:rFonts w:ascii="黑体" w:eastAsia="黑体" w:hAnsi="黑体" w:hint="eastAsia"/>
          <w:b w:val="0"/>
          <w:sz w:val="24"/>
          <w:szCs w:val="24"/>
          <w:lang w:val="zh-CN"/>
        </w:rPr>
        <w:t>6.</w:t>
      </w:r>
      <w:r w:rsidR="004403F8" w:rsidRPr="00EF73FD">
        <w:rPr>
          <w:rFonts w:ascii="黑体" w:eastAsia="黑体" w:hAnsi="黑体" w:hint="eastAsia"/>
          <w:b w:val="0"/>
          <w:sz w:val="24"/>
          <w:szCs w:val="24"/>
          <w:lang w:val="zh-CN"/>
        </w:rPr>
        <w:t>1适合地域</w:t>
      </w:r>
      <w:bookmarkEnd w:id="28"/>
    </w:p>
    <w:p w:rsidR="004403F8" w:rsidRDefault="00943FFC" w:rsidP="00EF73FD">
      <w:pPr>
        <w:ind w:firstLine="480"/>
        <w:rPr>
          <w:sz w:val="24"/>
        </w:rPr>
      </w:pPr>
      <w:r>
        <w:rPr>
          <w:rFonts w:hint="eastAsia"/>
          <w:sz w:val="24"/>
        </w:rPr>
        <w:t>本</w:t>
      </w:r>
      <w:r>
        <w:rPr>
          <w:sz w:val="24"/>
        </w:rPr>
        <w:t>标准</w:t>
      </w:r>
      <w:r w:rsidR="00EF73FD">
        <w:rPr>
          <w:rFonts w:hint="eastAsia"/>
          <w:sz w:val="24"/>
        </w:rPr>
        <w:t>适用于</w:t>
      </w:r>
      <w:r w:rsidR="00EF73FD">
        <w:rPr>
          <w:sz w:val="24"/>
        </w:rPr>
        <w:t>南通</w:t>
      </w:r>
      <w:r w:rsidR="00EF73FD">
        <w:rPr>
          <w:rFonts w:hint="eastAsia"/>
          <w:sz w:val="24"/>
        </w:rPr>
        <w:t>市域</w:t>
      </w:r>
      <w:r w:rsidR="00EF73FD">
        <w:rPr>
          <w:sz w:val="24"/>
        </w:rPr>
        <w:t>范围</w:t>
      </w:r>
      <w:r w:rsidR="00EF73FD">
        <w:rPr>
          <w:rFonts w:hint="eastAsia"/>
          <w:sz w:val="24"/>
        </w:rPr>
        <w:t>，</w:t>
      </w:r>
      <w:r w:rsidR="00EF73FD">
        <w:rPr>
          <w:sz w:val="24"/>
        </w:rPr>
        <w:t>对周边地区具有一定参考价值。</w:t>
      </w:r>
    </w:p>
    <w:p w:rsidR="00EF73FD" w:rsidRPr="00EF73FD" w:rsidRDefault="00943FFC" w:rsidP="00EF73FD">
      <w:pPr>
        <w:pStyle w:val="3"/>
        <w:spacing w:before="120" w:after="120" w:line="360" w:lineRule="auto"/>
        <w:ind w:firstLineChars="0" w:firstLine="0"/>
        <w:rPr>
          <w:rFonts w:ascii="黑体" w:eastAsia="黑体" w:hAnsi="黑体"/>
          <w:b w:val="0"/>
          <w:sz w:val="24"/>
          <w:szCs w:val="24"/>
          <w:lang w:val="zh-CN"/>
        </w:rPr>
      </w:pPr>
      <w:bookmarkStart w:id="29" w:name="_Toc133590904"/>
      <w:r>
        <w:rPr>
          <w:rFonts w:ascii="黑体" w:eastAsia="黑体" w:hAnsi="黑体" w:hint="eastAsia"/>
          <w:b w:val="0"/>
          <w:sz w:val="24"/>
          <w:szCs w:val="24"/>
          <w:lang w:val="zh-CN"/>
        </w:rPr>
        <w:t>6.</w:t>
      </w:r>
      <w:r w:rsidR="004403F8" w:rsidRPr="00EF73FD">
        <w:rPr>
          <w:rFonts w:ascii="黑体" w:eastAsia="黑体" w:hAnsi="黑体"/>
          <w:b w:val="0"/>
          <w:sz w:val="24"/>
          <w:szCs w:val="24"/>
          <w:lang w:val="zh-CN"/>
        </w:rPr>
        <w:t>2</w:t>
      </w:r>
      <w:r w:rsidR="004403F8" w:rsidRPr="00EF73FD">
        <w:rPr>
          <w:rFonts w:ascii="黑体" w:eastAsia="黑体" w:hAnsi="黑体" w:hint="eastAsia"/>
          <w:b w:val="0"/>
          <w:sz w:val="24"/>
          <w:szCs w:val="24"/>
          <w:lang w:val="zh-CN"/>
        </w:rPr>
        <w:t>适合</w:t>
      </w:r>
      <w:r w:rsidR="00EF73FD" w:rsidRPr="00EF73FD">
        <w:rPr>
          <w:rFonts w:ascii="黑体" w:eastAsia="黑体" w:hAnsi="黑体" w:hint="eastAsia"/>
          <w:b w:val="0"/>
          <w:sz w:val="24"/>
          <w:szCs w:val="24"/>
          <w:lang w:val="zh-CN"/>
        </w:rPr>
        <w:t>领域</w:t>
      </w:r>
      <w:bookmarkEnd w:id="29"/>
    </w:p>
    <w:p w:rsidR="00EF73FD" w:rsidRDefault="000C1886" w:rsidP="00EF73FD">
      <w:pPr>
        <w:ind w:firstLine="480"/>
        <w:rPr>
          <w:sz w:val="24"/>
        </w:rPr>
      </w:pPr>
      <w:r>
        <w:rPr>
          <w:rFonts w:hint="eastAsia"/>
          <w:sz w:val="24"/>
        </w:rPr>
        <w:t>（</w:t>
      </w:r>
      <w:r>
        <w:rPr>
          <w:rFonts w:hint="eastAsia"/>
          <w:sz w:val="24"/>
        </w:rPr>
        <w:t>1</w:t>
      </w:r>
      <w:r>
        <w:rPr>
          <w:rFonts w:hint="eastAsia"/>
          <w:sz w:val="24"/>
        </w:rPr>
        <w:t>）</w:t>
      </w:r>
      <w:r w:rsidR="00EF73FD">
        <w:rPr>
          <w:sz w:val="24"/>
        </w:rPr>
        <w:t>适合于</w:t>
      </w:r>
      <w:r w:rsidR="009F26FD">
        <w:rPr>
          <w:rFonts w:hint="eastAsia"/>
          <w:sz w:val="24"/>
        </w:rPr>
        <w:t>地名地址数据管理</w:t>
      </w:r>
      <w:r w:rsidR="00943FFC">
        <w:rPr>
          <w:rFonts w:hint="eastAsia"/>
          <w:sz w:val="24"/>
        </w:rPr>
        <w:t>使用</w:t>
      </w:r>
      <w:r w:rsidR="00EF73FD">
        <w:rPr>
          <w:rFonts w:hint="eastAsia"/>
          <w:sz w:val="24"/>
        </w:rPr>
        <w:t>，</w:t>
      </w:r>
      <w:r w:rsidR="009F26FD">
        <w:rPr>
          <w:rFonts w:hint="eastAsia"/>
          <w:sz w:val="24"/>
        </w:rPr>
        <w:t>适用于地名地址数据采集、建库、管理</w:t>
      </w:r>
      <w:r w:rsidR="00EF73FD">
        <w:rPr>
          <w:sz w:val="24"/>
        </w:rPr>
        <w:t>。</w:t>
      </w:r>
    </w:p>
    <w:p w:rsidR="004403F8" w:rsidRPr="004403F8" w:rsidRDefault="000C1886" w:rsidP="00EF73FD">
      <w:pPr>
        <w:ind w:firstLine="480"/>
        <w:rPr>
          <w:sz w:val="24"/>
        </w:rPr>
      </w:pPr>
      <w:r>
        <w:rPr>
          <w:rFonts w:hint="eastAsia"/>
          <w:sz w:val="24"/>
        </w:rPr>
        <w:t>（</w:t>
      </w:r>
      <w:r>
        <w:rPr>
          <w:rFonts w:hint="eastAsia"/>
          <w:sz w:val="24"/>
        </w:rPr>
        <w:t>2</w:t>
      </w:r>
      <w:r>
        <w:rPr>
          <w:rFonts w:hint="eastAsia"/>
          <w:sz w:val="24"/>
        </w:rPr>
        <w:t>）</w:t>
      </w:r>
      <w:r w:rsidR="009F26FD" w:rsidRPr="00620168">
        <w:rPr>
          <w:rFonts w:ascii="宋体" w:hAnsi="宋体"/>
          <w:sz w:val="24"/>
        </w:rPr>
        <w:t>智慧城市</w:t>
      </w:r>
      <w:r w:rsidR="009F26FD">
        <w:rPr>
          <w:rFonts w:ascii="宋体" w:hAnsi="宋体" w:hint="eastAsia"/>
          <w:sz w:val="24"/>
        </w:rPr>
        <w:t>建设与服务。</w:t>
      </w:r>
      <w:r w:rsidR="009F26FD">
        <w:rPr>
          <w:rFonts w:ascii="宋体" w:hAnsi="宋体" w:hint="eastAsia"/>
          <w:sz w:val="24"/>
          <w:lang w:val="x-none"/>
        </w:rPr>
        <w:t>可应用于面向智慧城市和市域治理现代化的政务数据</w:t>
      </w:r>
      <w:r w:rsidR="009F26FD" w:rsidRPr="00514CCB">
        <w:rPr>
          <w:rFonts w:ascii="宋体" w:hAnsi="宋体" w:hint="eastAsia"/>
          <w:sz w:val="24"/>
          <w:lang w:val="x-none"/>
        </w:rPr>
        <w:t>共享、</w:t>
      </w:r>
      <w:r w:rsidR="009F26FD">
        <w:rPr>
          <w:rFonts w:ascii="宋体" w:hAnsi="宋体" w:hint="eastAsia"/>
          <w:sz w:val="24"/>
          <w:lang w:val="x-none"/>
        </w:rPr>
        <w:t>整合与</w:t>
      </w:r>
      <w:r w:rsidR="009F26FD" w:rsidRPr="00514CCB">
        <w:rPr>
          <w:rFonts w:ascii="宋体" w:hAnsi="宋体" w:hint="eastAsia"/>
          <w:sz w:val="24"/>
          <w:lang w:val="x-none"/>
        </w:rPr>
        <w:t>智慧化</w:t>
      </w:r>
      <w:r w:rsidR="009F26FD">
        <w:rPr>
          <w:rFonts w:ascii="宋体" w:hAnsi="宋体" w:hint="eastAsia"/>
          <w:sz w:val="24"/>
          <w:lang w:val="x-none"/>
        </w:rPr>
        <w:t>应用</w:t>
      </w:r>
      <w:r w:rsidR="00EF73FD">
        <w:rPr>
          <w:sz w:val="24"/>
        </w:rPr>
        <w:t>。</w:t>
      </w:r>
    </w:p>
    <w:p w:rsidR="004403F8" w:rsidRDefault="00943FFC" w:rsidP="00EF73FD">
      <w:pPr>
        <w:pStyle w:val="3"/>
        <w:spacing w:before="120" w:after="120" w:line="360" w:lineRule="auto"/>
        <w:ind w:firstLineChars="0" w:firstLine="0"/>
        <w:rPr>
          <w:rFonts w:ascii="黑体" w:eastAsia="黑体" w:hAnsi="黑体"/>
          <w:b w:val="0"/>
          <w:sz w:val="24"/>
          <w:szCs w:val="24"/>
          <w:lang w:val="zh-CN"/>
        </w:rPr>
      </w:pPr>
      <w:bookmarkStart w:id="30" w:name="_Toc133590905"/>
      <w:r>
        <w:rPr>
          <w:rFonts w:ascii="黑体" w:eastAsia="黑体" w:hAnsi="黑体" w:hint="eastAsia"/>
          <w:b w:val="0"/>
          <w:sz w:val="24"/>
          <w:szCs w:val="24"/>
          <w:lang w:val="zh-CN"/>
        </w:rPr>
        <w:t>6.</w:t>
      </w:r>
      <w:r w:rsidR="004403F8" w:rsidRPr="00EF73FD">
        <w:rPr>
          <w:rFonts w:ascii="黑体" w:eastAsia="黑体" w:hAnsi="黑体"/>
          <w:b w:val="0"/>
          <w:sz w:val="24"/>
          <w:szCs w:val="24"/>
          <w:lang w:val="zh-CN"/>
        </w:rPr>
        <w:t>3</w:t>
      </w:r>
      <w:r w:rsidR="004403F8" w:rsidRPr="00EF73FD">
        <w:rPr>
          <w:rFonts w:ascii="黑体" w:eastAsia="黑体" w:hAnsi="黑体" w:hint="eastAsia"/>
          <w:b w:val="0"/>
          <w:sz w:val="24"/>
          <w:szCs w:val="24"/>
          <w:lang w:val="zh-CN"/>
        </w:rPr>
        <w:t>推广</w:t>
      </w:r>
      <w:r w:rsidR="004403F8" w:rsidRPr="00EF73FD">
        <w:rPr>
          <w:rFonts w:ascii="黑体" w:eastAsia="黑体" w:hAnsi="黑体"/>
          <w:b w:val="0"/>
          <w:sz w:val="24"/>
          <w:szCs w:val="24"/>
          <w:lang w:val="zh-CN"/>
        </w:rPr>
        <w:t>注意事项</w:t>
      </w:r>
      <w:bookmarkEnd w:id="30"/>
    </w:p>
    <w:p w:rsidR="00943FFC" w:rsidRPr="00943FFC" w:rsidRDefault="00943FFC" w:rsidP="00943FFC">
      <w:pPr>
        <w:ind w:firstLine="480"/>
        <w:rPr>
          <w:sz w:val="24"/>
        </w:rPr>
      </w:pPr>
      <w:r w:rsidRPr="00943FFC">
        <w:rPr>
          <w:rFonts w:hint="eastAsia"/>
          <w:sz w:val="24"/>
        </w:rPr>
        <w:t>本标准</w:t>
      </w:r>
      <w:r w:rsidRPr="00943FFC">
        <w:rPr>
          <w:sz w:val="24"/>
        </w:rPr>
        <w:t>为推荐性标准</w:t>
      </w:r>
      <w:r>
        <w:rPr>
          <w:rFonts w:hint="eastAsia"/>
          <w:sz w:val="24"/>
        </w:rPr>
        <w:t>，实际</w:t>
      </w:r>
      <w:r>
        <w:rPr>
          <w:sz w:val="24"/>
        </w:rPr>
        <w:t>采用时</w:t>
      </w:r>
      <w:r>
        <w:rPr>
          <w:rFonts w:hint="eastAsia"/>
          <w:sz w:val="24"/>
        </w:rPr>
        <w:t>可</w:t>
      </w:r>
      <w:r>
        <w:rPr>
          <w:sz w:val="24"/>
        </w:rPr>
        <w:t>根据</w:t>
      </w:r>
      <w:r>
        <w:rPr>
          <w:rFonts w:hint="eastAsia"/>
          <w:sz w:val="24"/>
        </w:rPr>
        <w:t>情况</w:t>
      </w:r>
      <w:r>
        <w:rPr>
          <w:sz w:val="24"/>
        </w:rPr>
        <w:t>进行扩展</w:t>
      </w:r>
      <w:r w:rsidR="000C1886">
        <w:rPr>
          <w:rFonts w:hint="eastAsia"/>
          <w:sz w:val="24"/>
        </w:rPr>
        <w:t>或</w:t>
      </w:r>
      <w:r w:rsidR="000C1886">
        <w:rPr>
          <w:sz w:val="24"/>
        </w:rPr>
        <w:t>适当调整</w:t>
      </w:r>
      <w:r>
        <w:rPr>
          <w:rFonts w:hint="eastAsia"/>
          <w:sz w:val="24"/>
        </w:rPr>
        <w:t>。</w:t>
      </w:r>
    </w:p>
    <w:p w:rsidR="004403F8" w:rsidRPr="00943FFC" w:rsidRDefault="004403F8" w:rsidP="003F7BB4">
      <w:pPr>
        <w:autoSpaceDE w:val="0"/>
        <w:autoSpaceDN w:val="0"/>
        <w:adjustRightInd w:val="0"/>
        <w:spacing w:line="480" w:lineRule="auto"/>
        <w:ind w:firstLineChars="1200" w:firstLine="3840"/>
        <w:jc w:val="left"/>
        <w:rPr>
          <w:rFonts w:eastAsia="仿宋"/>
          <w:spacing w:val="20"/>
          <w:sz w:val="28"/>
          <w:szCs w:val="28"/>
        </w:rPr>
      </w:pPr>
    </w:p>
    <w:p w:rsidR="00D05A38" w:rsidRPr="00B16A4D" w:rsidRDefault="00D05A38" w:rsidP="003F7BB4">
      <w:pPr>
        <w:autoSpaceDE w:val="0"/>
        <w:autoSpaceDN w:val="0"/>
        <w:adjustRightInd w:val="0"/>
        <w:spacing w:line="480" w:lineRule="auto"/>
        <w:ind w:firstLineChars="1200" w:firstLine="3840"/>
        <w:jc w:val="left"/>
        <w:rPr>
          <w:rFonts w:eastAsia="仿宋"/>
          <w:spacing w:val="20"/>
          <w:sz w:val="28"/>
          <w:szCs w:val="28"/>
          <w:lang w:val="zh-CN"/>
        </w:rPr>
      </w:pPr>
    </w:p>
    <w:p w:rsidR="003F7BB4" w:rsidRPr="003F7BB4" w:rsidRDefault="003F7BB4" w:rsidP="003F7BB4">
      <w:pPr>
        <w:ind w:firstLineChars="0" w:firstLine="0"/>
        <w:jc w:val="center"/>
        <w:rPr>
          <w:rFonts w:ascii="黑体" w:eastAsia="黑体" w:hAnsi="黑体"/>
          <w:sz w:val="44"/>
          <w:szCs w:val="44"/>
        </w:rPr>
      </w:pPr>
    </w:p>
    <w:sectPr w:rsidR="003F7BB4" w:rsidRPr="003F7BB4" w:rsidSect="000C1886">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74" w:rsidRDefault="00034F74" w:rsidP="000C1886">
      <w:pPr>
        <w:spacing w:line="240" w:lineRule="auto"/>
        <w:ind w:firstLine="420"/>
      </w:pPr>
      <w:r>
        <w:separator/>
      </w:r>
    </w:p>
  </w:endnote>
  <w:endnote w:type="continuationSeparator" w:id="0">
    <w:p w:rsidR="00034F74" w:rsidRDefault="00034F74" w:rsidP="000C188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86" w:rsidRDefault="000C1886">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86" w:rsidRDefault="000C1886" w:rsidP="000C1886">
    <w:pPr>
      <w:pStyle w:val="a6"/>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86" w:rsidRDefault="000C1886">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233464"/>
      <w:docPartObj>
        <w:docPartGallery w:val="Page Numbers (Bottom of Page)"/>
        <w:docPartUnique/>
      </w:docPartObj>
    </w:sdtPr>
    <w:sdtEndPr/>
    <w:sdtContent>
      <w:p w:rsidR="000C1886" w:rsidRDefault="000C1886" w:rsidP="000C1886">
        <w:pPr>
          <w:pStyle w:val="a6"/>
          <w:ind w:firstLine="360"/>
          <w:jc w:val="center"/>
        </w:pPr>
        <w:r>
          <w:fldChar w:fldCharType="begin"/>
        </w:r>
        <w:r>
          <w:instrText>PAGE   \* MERGEFORMAT</w:instrText>
        </w:r>
        <w:r>
          <w:fldChar w:fldCharType="separate"/>
        </w:r>
        <w:r w:rsidR="00700474" w:rsidRPr="00700474">
          <w:rPr>
            <w:noProof/>
            <w:lang w:val="zh-CN"/>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74" w:rsidRDefault="00034F74" w:rsidP="000C1886">
      <w:pPr>
        <w:spacing w:line="240" w:lineRule="auto"/>
        <w:ind w:firstLine="420"/>
      </w:pPr>
      <w:r>
        <w:separator/>
      </w:r>
    </w:p>
  </w:footnote>
  <w:footnote w:type="continuationSeparator" w:id="0">
    <w:p w:rsidR="00034F74" w:rsidRDefault="00034F74" w:rsidP="000C1886">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86" w:rsidRDefault="000C188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86" w:rsidRDefault="000C1886" w:rsidP="000C1886">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86" w:rsidRDefault="000C188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
      <w:lvlText w:val="(%1)"/>
      <w:lvlJc w:val="left"/>
      <w:pPr>
        <w:tabs>
          <w:tab w:val="num" w:pos="958"/>
        </w:tabs>
        <w:ind w:left="958" w:hanging="420"/>
      </w:pPr>
      <w:rPr>
        <w:rFonts w:hint="eastAsia"/>
      </w:rPr>
    </w:lvl>
    <w:lvl w:ilvl="1">
      <w:start w:val="1"/>
      <w:numFmt w:val="lowerLetter"/>
      <w:lvlText w:val="%2)"/>
      <w:lvlJc w:val="left"/>
      <w:pPr>
        <w:tabs>
          <w:tab w:val="num" w:pos="1378"/>
        </w:tabs>
        <w:ind w:left="1378" w:hanging="420"/>
      </w:pPr>
    </w:lvl>
    <w:lvl w:ilvl="2">
      <w:start w:val="1"/>
      <w:numFmt w:val="lowerRoman"/>
      <w:lvlText w:val="%3."/>
      <w:lvlJc w:val="right"/>
      <w:pPr>
        <w:tabs>
          <w:tab w:val="num" w:pos="1798"/>
        </w:tabs>
        <w:ind w:left="1798" w:hanging="420"/>
      </w:pPr>
    </w:lvl>
    <w:lvl w:ilvl="3">
      <w:start w:val="1"/>
      <w:numFmt w:val="decimal"/>
      <w:lvlText w:val="%4."/>
      <w:lvlJc w:val="left"/>
      <w:pPr>
        <w:tabs>
          <w:tab w:val="num" w:pos="2218"/>
        </w:tabs>
        <w:ind w:left="2218" w:hanging="420"/>
      </w:pPr>
    </w:lvl>
    <w:lvl w:ilvl="4">
      <w:start w:val="1"/>
      <w:numFmt w:val="lowerLetter"/>
      <w:lvlText w:val="%5)"/>
      <w:lvlJc w:val="left"/>
      <w:pPr>
        <w:tabs>
          <w:tab w:val="num" w:pos="2638"/>
        </w:tabs>
        <w:ind w:left="2638" w:hanging="420"/>
      </w:pPr>
    </w:lvl>
    <w:lvl w:ilvl="5">
      <w:start w:val="1"/>
      <w:numFmt w:val="lowerRoman"/>
      <w:lvlText w:val="%6."/>
      <w:lvlJc w:val="right"/>
      <w:pPr>
        <w:tabs>
          <w:tab w:val="num" w:pos="3058"/>
        </w:tabs>
        <w:ind w:left="3058" w:hanging="420"/>
      </w:pPr>
    </w:lvl>
    <w:lvl w:ilvl="6">
      <w:start w:val="1"/>
      <w:numFmt w:val="decimal"/>
      <w:lvlText w:val="%7."/>
      <w:lvlJc w:val="left"/>
      <w:pPr>
        <w:tabs>
          <w:tab w:val="num" w:pos="3478"/>
        </w:tabs>
        <w:ind w:left="3478" w:hanging="420"/>
      </w:pPr>
    </w:lvl>
    <w:lvl w:ilvl="7">
      <w:start w:val="1"/>
      <w:numFmt w:val="lowerLetter"/>
      <w:lvlText w:val="%8)"/>
      <w:lvlJc w:val="left"/>
      <w:pPr>
        <w:tabs>
          <w:tab w:val="num" w:pos="3898"/>
        </w:tabs>
        <w:ind w:left="3898" w:hanging="420"/>
      </w:pPr>
    </w:lvl>
    <w:lvl w:ilvl="8">
      <w:start w:val="1"/>
      <w:numFmt w:val="lowerRoman"/>
      <w:lvlText w:val="%9."/>
      <w:lvlJc w:val="right"/>
      <w:pPr>
        <w:tabs>
          <w:tab w:val="num" w:pos="4318"/>
        </w:tabs>
        <w:ind w:left="4318" w:hanging="420"/>
      </w:pPr>
    </w:lvl>
  </w:abstractNum>
  <w:abstractNum w:abstractNumId="1">
    <w:nsid w:val="25F90799"/>
    <w:multiLevelType w:val="hybridMultilevel"/>
    <w:tmpl w:val="361ADF50"/>
    <w:lvl w:ilvl="0" w:tplc="881630E6">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A2178D4"/>
    <w:multiLevelType w:val="hybridMultilevel"/>
    <w:tmpl w:val="5D9816B6"/>
    <w:lvl w:ilvl="0" w:tplc="8E803B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5006D8"/>
    <w:multiLevelType w:val="hybridMultilevel"/>
    <w:tmpl w:val="9CAE43B0"/>
    <w:lvl w:ilvl="0" w:tplc="4E5471B4">
      <w:start w:val="1"/>
      <w:numFmt w:val="decimal"/>
      <w:lvlText w:val="（%1）"/>
      <w:lvlJc w:val="left"/>
      <w:pPr>
        <w:ind w:left="155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877ED0"/>
    <w:multiLevelType w:val="hybridMultilevel"/>
    <w:tmpl w:val="8D8EE3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0E338E6"/>
    <w:multiLevelType w:val="hybridMultilevel"/>
    <w:tmpl w:val="73DE6AF4"/>
    <w:lvl w:ilvl="0" w:tplc="55FACB0E">
      <w:start w:val="1"/>
      <w:numFmt w:val="japaneseCounting"/>
      <w:lvlText w:val="%1、"/>
      <w:lvlJc w:val="left"/>
      <w:pPr>
        <w:ind w:left="4470" w:hanging="630"/>
      </w:pPr>
      <w:rPr>
        <w:rFonts w:hint="default"/>
      </w:rPr>
    </w:lvl>
    <w:lvl w:ilvl="1" w:tplc="04090019" w:tentative="1">
      <w:start w:val="1"/>
      <w:numFmt w:val="lowerLetter"/>
      <w:lvlText w:val="%2)"/>
      <w:lvlJc w:val="left"/>
      <w:pPr>
        <w:ind w:left="4680" w:hanging="420"/>
      </w:pPr>
    </w:lvl>
    <w:lvl w:ilvl="2" w:tplc="0409001B" w:tentative="1">
      <w:start w:val="1"/>
      <w:numFmt w:val="lowerRoman"/>
      <w:lvlText w:val="%3."/>
      <w:lvlJc w:val="right"/>
      <w:pPr>
        <w:ind w:left="5100" w:hanging="420"/>
      </w:pPr>
    </w:lvl>
    <w:lvl w:ilvl="3" w:tplc="0409000F" w:tentative="1">
      <w:start w:val="1"/>
      <w:numFmt w:val="decimal"/>
      <w:lvlText w:val="%4."/>
      <w:lvlJc w:val="left"/>
      <w:pPr>
        <w:ind w:left="5520" w:hanging="420"/>
      </w:pPr>
    </w:lvl>
    <w:lvl w:ilvl="4" w:tplc="04090019" w:tentative="1">
      <w:start w:val="1"/>
      <w:numFmt w:val="lowerLetter"/>
      <w:lvlText w:val="%5)"/>
      <w:lvlJc w:val="left"/>
      <w:pPr>
        <w:ind w:left="5940" w:hanging="420"/>
      </w:pPr>
    </w:lvl>
    <w:lvl w:ilvl="5" w:tplc="0409001B" w:tentative="1">
      <w:start w:val="1"/>
      <w:numFmt w:val="lowerRoman"/>
      <w:lvlText w:val="%6."/>
      <w:lvlJc w:val="right"/>
      <w:pPr>
        <w:ind w:left="6360" w:hanging="420"/>
      </w:pPr>
    </w:lvl>
    <w:lvl w:ilvl="6" w:tplc="0409000F" w:tentative="1">
      <w:start w:val="1"/>
      <w:numFmt w:val="decimal"/>
      <w:lvlText w:val="%7."/>
      <w:lvlJc w:val="left"/>
      <w:pPr>
        <w:ind w:left="6780" w:hanging="420"/>
      </w:pPr>
    </w:lvl>
    <w:lvl w:ilvl="7" w:tplc="04090019" w:tentative="1">
      <w:start w:val="1"/>
      <w:numFmt w:val="lowerLetter"/>
      <w:lvlText w:val="%8)"/>
      <w:lvlJc w:val="left"/>
      <w:pPr>
        <w:ind w:left="7200" w:hanging="420"/>
      </w:pPr>
    </w:lvl>
    <w:lvl w:ilvl="8" w:tplc="0409001B" w:tentative="1">
      <w:start w:val="1"/>
      <w:numFmt w:val="lowerRoman"/>
      <w:lvlText w:val="%9."/>
      <w:lvlJc w:val="right"/>
      <w:pPr>
        <w:ind w:left="7620" w:hanging="420"/>
      </w:pPr>
    </w:lvl>
  </w:abstractNum>
  <w:abstractNum w:abstractNumId="6">
    <w:nsid w:val="6D756630"/>
    <w:multiLevelType w:val="hybridMultilevel"/>
    <w:tmpl w:val="FD4272A4"/>
    <w:lvl w:ilvl="0" w:tplc="8F50701C">
      <w:start w:val="1"/>
      <w:numFmt w:val="bullet"/>
      <w:lvlText w:val=""/>
      <w:lvlJc w:val="left"/>
      <w:pPr>
        <w:tabs>
          <w:tab w:val="num" w:pos="720"/>
        </w:tabs>
        <w:ind w:left="720" w:hanging="360"/>
      </w:pPr>
      <w:rPr>
        <w:rFonts w:ascii="Wingdings" w:hAnsi="Wingdings" w:hint="default"/>
      </w:rPr>
    </w:lvl>
    <w:lvl w:ilvl="1" w:tplc="78304EE6" w:tentative="1">
      <w:start w:val="1"/>
      <w:numFmt w:val="bullet"/>
      <w:lvlText w:val=""/>
      <w:lvlJc w:val="left"/>
      <w:pPr>
        <w:tabs>
          <w:tab w:val="num" w:pos="1440"/>
        </w:tabs>
        <w:ind w:left="1440" w:hanging="360"/>
      </w:pPr>
      <w:rPr>
        <w:rFonts w:ascii="Wingdings" w:hAnsi="Wingdings" w:hint="default"/>
      </w:rPr>
    </w:lvl>
    <w:lvl w:ilvl="2" w:tplc="52E81486" w:tentative="1">
      <w:start w:val="1"/>
      <w:numFmt w:val="bullet"/>
      <w:lvlText w:val=""/>
      <w:lvlJc w:val="left"/>
      <w:pPr>
        <w:tabs>
          <w:tab w:val="num" w:pos="2160"/>
        </w:tabs>
        <w:ind w:left="2160" w:hanging="360"/>
      </w:pPr>
      <w:rPr>
        <w:rFonts w:ascii="Wingdings" w:hAnsi="Wingdings" w:hint="default"/>
      </w:rPr>
    </w:lvl>
    <w:lvl w:ilvl="3" w:tplc="A6D4B758" w:tentative="1">
      <w:start w:val="1"/>
      <w:numFmt w:val="bullet"/>
      <w:lvlText w:val=""/>
      <w:lvlJc w:val="left"/>
      <w:pPr>
        <w:tabs>
          <w:tab w:val="num" w:pos="2880"/>
        </w:tabs>
        <w:ind w:left="2880" w:hanging="360"/>
      </w:pPr>
      <w:rPr>
        <w:rFonts w:ascii="Wingdings" w:hAnsi="Wingdings" w:hint="default"/>
      </w:rPr>
    </w:lvl>
    <w:lvl w:ilvl="4" w:tplc="4278639C" w:tentative="1">
      <w:start w:val="1"/>
      <w:numFmt w:val="bullet"/>
      <w:lvlText w:val=""/>
      <w:lvlJc w:val="left"/>
      <w:pPr>
        <w:tabs>
          <w:tab w:val="num" w:pos="3600"/>
        </w:tabs>
        <w:ind w:left="3600" w:hanging="360"/>
      </w:pPr>
      <w:rPr>
        <w:rFonts w:ascii="Wingdings" w:hAnsi="Wingdings" w:hint="default"/>
      </w:rPr>
    </w:lvl>
    <w:lvl w:ilvl="5" w:tplc="D09ED620" w:tentative="1">
      <w:start w:val="1"/>
      <w:numFmt w:val="bullet"/>
      <w:lvlText w:val=""/>
      <w:lvlJc w:val="left"/>
      <w:pPr>
        <w:tabs>
          <w:tab w:val="num" w:pos="4320"/>
        </w:tabs>
        <w:ind w:left="4320" w:hanging="360"/>
      </w:pPr>
      <w:rPr>
        <w:rFonts w:ascii="Wingdings" w:hAnsi="Wingdings" w:hint="default"/>
      </w:rPr>
    </w:lvl>
    <w:lvl w:ilvl="6" w:tplc="0E9CE630" w:tentative="1">
      <w:start w:val="1"/>
      <w:numFmt w:val="bullet"/>
      <w:lvlText w:val=""/>
      <w:lvlJc w:val="left"/>
      <w:pPr>
        <w:tabs>
          <w:tab w:val="num" w:pos="5040"/>
        </w:tabs>
        <w:ind w:left="5040" w:hanging="360"/>
      </w:pPr>
      <w:rPr>
        <w:rFonts w:ascii="Wingdings" w:hAnsi="Wingdings" w:hint="default"/>
      </w:rPr>
    </w:lvl>
    <w:lvl w:ilvl="7" w:tplc="3E2CAB7C" w:tentative="1">
      <w:start w:val="1"/>
      <w:numFmt w:val="bullet"/>
      <w:lvlText w:val=""/>
      <w:lvlJc w:val="left"/>
      <w:pPr>
        <w:tabs>
          <w:tab w:val="num" w:pos="5760"/>
        </w:tabs>
        <w:ind w:left="5760" w:hanging="360"/>
      </w:pPr>
      <w:rPr>
        <w:rFonts w:ascii="Wingdings" w:hAnsi="Wingdings" w:hint="default"/>
      </w:rPr>
    </w:lvl>
    <w:lvl w:ilvl="8" w:tplc="45BCB41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0C"/>
    <w:rsid w:val="000017CB"/>
    <w:rsid w:val="00007B83"/>
    <w:rsid w:val="00034F74"/>
    <w:rsid w:val="000A2C25"/>
    <w:rsid w:val="000C1886"/>
    <w:rsid w:val="000D31E8"/>
    <w:rsid w:val="00124F99"/>
    <w:rsid w:val="00192C66"/>
    <w:rsid w:val="00226B80"/>
    <w:rsid w:val="002B0923"/>
    <w:rsid w:val="003245DE"/>
    <w:rsid w:val="003F7BB4"/>
    <w:rsid w:val="004167E5"/>
    <w:rsid w:val="004403F8"/>
    <w:rsid w:val="0049720C"/>
    <w:rsid w:val="004A767B"/>
    <w:rsid w:val="004C0F88"/>
    <w:rsid w:val="0051216D"/>
    <w:rsid w:val="00591206"/>
    <w:rsid w:val="005A3FD1"/>
    <w:rsid w:val="005F5C41"/>
    <w:rsid w:val="006961C0"/>
    <w:rsid w:val="006D096C"/>
    <w:rsid w:val="006D5242"/>
    <w:rsid w:val="00700474"/>
    <w:rsid w:val="0073432F"/>
    <w:rsid w:val="00760BD9"/>
    <w:rsid w:val="00763845"/>
    <w:rsid w:val="00773A8D"/>
    <w:rsid w:val="007E464D"/>
    <w:rsid w:val="00806954"/>
    <w:rsid w:val="00861368"/>
    <w:rsid w:val="008900E7"/>
    <w:rsid w:val="00943FFC"/>
    <w:rsid w:val="00950FA1"/>
    <w:rsid w:val="00971E9F"/>
    <w:rsid w:val="009C43E5"/>
    <w:rsid w:val="009E62F9"/>
    <w:rsid w:val="009F26FD"/>
    <w:rsid w:val="009F28CA"/>
    <w:rsid w:val="009F386C"/>
    <w:rsid w:val="00A102D0"/>
    <w:rsid w:val="00A97208"/>
    <w:rsid w:val="00B755C6"/>
    <w:rsid w:val="00B82F61"/>
    <w:rsid w:val="00BE3C6A"/>
    <w:rsid w:val="00C748C4"/>
    <w:rsid w:val="00CE3603"/>
    <w:rsid w:val="00CF0113"/>
    <w:rsid w:val="00D00967"/>
    <w:rsid w:val="00D05A38"/>
    <w:rsid w:val="00DA0CF1"/>
    <w:rsid w:val="00DB24E5"/>
    <w:rsid w:val="00DE37D1"/>
    <w:rsid w:val="00EE430C"/>
    <w:rsid w:val="00EF73FD"/>
    <w:rsid w:val="00F1497A"/>
    <w:rsid w:val="00F37E73"/>
    <w:rsid w:val="00F70FBD"/>
    <w:rsid w:val="00F85C99"/>
    <w:rsid w:val="00F8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B4"/>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Char"/>
    <w:qFormat/>
    <w:rsid w:val="005A3FD1"/>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D05A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F38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403F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3F7BB4"/>
    <w:pPr>
      <w:autoSpaceDE w:val="0"/>
      <w:autoSpaceDN w:val="0"/>
      <w:ind w:firstLineChars="200" w:firstLine="200"/>
      <w:jc w:val="both"/>
    </w:pPr>
    <w:rPr>
      <w:rFonts w:ascii="宋体" w:eastAsia="宋体" w:hAnsi="Times New Roman" w:cs="Times New Roman"/>
      <w:kern w:val="0"/>
      <w:szCs w:val="20"/>
    </w:rPr>
  </w:style>
  <w:style w:type="paragraph" w:styleId="a4">
    <w:name w:val="List Paragraph"/>
    <w:basedOn w:val="a"/>
    <w:uiPriority w:val="34"/>
    <w:qFormat/>
    <w:rsid w:val="00D05A38"/>
    <w:pPr>
      <w:ind w:firstLine="420"/>
    </w:pPr>
  </w:style>
  <w:style w:type="character" w:customStyle="1" w:styleId="2Char">
    <w:name w:val="标题 2 Char"/>
    <w:basedOn w:val="a0"/>
    <w:link w:val="2"/>
    <w:qFormat/>
    <w:rsid w:val="00D05A38"/>
    <w:rPr>
      <w:rFonts w:asciiTheme="majorHAnsi" w:eastAsiaTheme="majorEastAsia" w:hAnsiTheme="majorHAnsi" w:cstheme="majorBidi"/>
      <w:b/>
      <w:bCs/>
      <w:sz w:val="32"/>
      <w:szCs w:val="32"/>
    </w:rPr>
  </w:style>
  <w:style w:type="character" w:customStyle="1" w:styleId="3Char">
    <w:name w:val="标题 3 Char"/>
    <w:basedOn w:val="a0"/>
    <w:link w:val="3"/>
    <w:rsid w:val="009F386C"/>
    <w:rPr>
      <w:rFonts w:ascii="Times New Roman" w:eastAsia="宋体" w:hAnsi="Times New Roman" w:cs="Times New Roman"/>
      <w:b/>
      <w:bCs/>
      <w:sz w:val="32"/>
      <w:szCs w:val="32"/>
    </w:rPr>
  </w:style>
  <w:style w:type="character" w:customStyle="1" w:styleId="1Char">
    <w:name w:val="标题 1 Char"/>
    <w:basedOn w:val="a0"/>
    <w:link w:val="1"/>
    <w:qFormat/>
    <w:rsid w:val="005A3FD1"/>
    <w:rPr>
      <w:b/>
      <w:bCs/>
      <w:kern w:val="44"/>
      <w:sz w:val="44"/>
      <w:szCs w:val="44"/>
    </w:rPr>
  </w:style>
  <w:style w:type="paragraph" w:styleId="a5">
    <w:name w:val="header"/>
    <w:aliases w:val="Ò³Ã¼,正文页眉"/>
    <w:basedOn w:val="a"/>
    <w:link w:val="Char"/>
    <w:uiPriority w:val="99"/>
    <w:unhideWhenUsed/>
    <w:qFormat/>
    <w:rsid w:val="005A3FD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aliases w:val="Ò³Ã¼ Char,正文页眉 Char"/>
    <w:basedOn w:val="a0"/>
    <w:link w:val="a5"/>
    <w:uiPriority w:val="99"/>
    <w:qFormat/>
    <w:rsid w:val="005A3FD1"/>
    <w:rPr>
      <w:rFonts w:ascii="Times New Roman" w:eastAsia="宋体" w:hAnsi="Times New Roman" w:cs="Times New Roman"/>
      <w:sz w:val="18"/>
      <w:szCs w:val="18"/>
    </w:rPr>
  </w:style>
  <w:style w:type="paragraph" w:styleId="a6">
    <w:name w:val="footer"/>
    <w:aliases w:val="封面"/>
    <w:basedOn w:val="a"/>
    <w:link w:val="Char0"/>
    <w:uiPriority w:val="99"/>
    <w:unhideWhenUsed/>
    <w:qFormat/>
    <w:rsid w:val="005A3FD1"/>
    <w:pPr>
      <w:tabs>
        <w:tab w:val="center" w:pos="4153"/>
        <w:tab w:val="right" w:pos="8306"/>
      </w:tabs>
      <w:snapToGrid w:val="0"/>
      <w:spacing w:line="240" w:lineRule="auto"/>
      <w:jc w:val="left"/>
    </w:pPr>
    <w:rPr>
      <w:sz w:val="18"/>
      <w:szCs w:val="18"/>
    </w:rPr>
  </w:style>
  <w:style w:type="character" w:customStyle="1" w:styleId="Char0">
    <w:name w:val="页脚 Char"/>
    <w:aliases w:val="封面 Char"/>
    <w:basedOn w:val="a0"/>
    <w:link w:val="a6"/>
    <w:uiPriority w:val="99"/>
    <w:qFormat/>
    <w:rsid w:val="005A3FD1"/>
    <w:rPr>
      <w:rFonts w:ascii="Times New Roman" w:eastAsia="宋体" w:hAnsi="Times New Roman" w:cs="Times New Roman"/>
      <w:sz w:val="18"/>
      <w:szCs w:val="18"/>
    </w:rPr>
  </w:style>
  <w:style w:type="paragraph" w:styleId="20">
    <w:name w:val="toc 2"/>
    <w:basedOn w:val="a"/>
    <w:next w:val="a"/>
    <w:autoRedefine/>
    <w:uiPriority w:val="39"/>
    <w:unhideWhenUsed/>
    <w:qFormat/>
    <w:rsid w:val="005A3FD1"/>
    <w:pPr>
      <w:spacing w:before="240" w:line="240" w:lineRule="auto"/>
      <w:ind w:firstLineChars="0" w:firstLine="0"/>
      <w:jc w:val="left"/>
    </w:pPr>
    <w:rPr>
      <w:rFonts w:asciiTheme="minorHAnsi" w:eastAsiaTheme="minorEastAsia" w:hAnsiTheme="minorHAnsi" w:cstheme="minorHAnsi"/>
      <w:b/>
      <w:bCs/>
      <w:sz w:val="20"/>
      <w:szCs w:val="20"/>
    </w:rPr>
  </w:style>
  <w:style w:type="paragraph" w:styleId="10">
    <w:name w:val="toc 1"/>
    <w:basedOn w:val="a"/>
    <w:next w:val="a"/>
    <w:autoRedefine/>
    <w:uiPriority w:val="39"/>
    <w:unhideWhenUsed/>
    <w:qFormat/>
    <w:rsid w:val="005A3FD1"/>
    <w:pPr>
      <w:tabs>
        <w:tab w:val="right" w:leader="dot" w:pos="8296"/>
      </w:tabs>
      <w:spacing w:line="400" w:lineRule="exact"/>
      <w:ind w:firstLineChars="0" w:firstLine="0"/>
      <w:jc w:val="left"/>
    </w:pPr>
    <w:rPr>
      <w:rFonts w:ascii="宋体" w:hAnsi="宋体"/>
      <w:b/>
      <w:bCs/>
      <w:caps/>
      <w:noProof/>
      <w:sz w:val="24"/>
    </w:rPr>
  </w:style>
  <w:style w:type="paragraph" w:styleId="30">
    <w:name w:val="toc 3"/>
    <w:basedOn w:val="a"/>
    <w:next w:val="a"/>
    <w:autoRedefine/>
    <w:uiPriority w:val="39"/>
    <w:unhideWhenUsed/>
    <w:qFormat/>
    <w:rsid w:val="005A3FD1"/>
    <w:pPr>
      <w:spacing w:line="240" w:lineRule="auto"/>
      <w:ind w:left="210" w:firstLineChars="0" w:firstLine="0"/>
      <w:jc w:val="left"/>
    </w:pPr>
    <w:rPr>
      <w:rFonts w:asciiTheme="minorHAnsi" w:eastAsiaTheme="minorEastAsia" w:hAnsiTheme="minorHAnsi" w:cstheme="minorHAnsi"/>
      <w:sz w:val="20"/>
      <w:szCs w:val="20"/>
    </w:rPr>
  </w:style>
  <w:style w:type="character" w:customStyle="1" w:styleId="Char1">
    <w:name w:val="纯文本 Char"/>
    <w:aliases w:val="普通文字 Char Char Char Char Char Char Char Char Char Char Char,普通文字 Char Char Char Char Char Char Char Char Char Char Char Char Char,普通文字 Char Char Char Char Char Char Char Char Char Char Char Char Char Char Char Char Char,纯文本 Char Char Char"/>
    <w:link w:val="a7"/>
    <w:rsid w:val="005A3FD1"/>
    <w:rPr>
      <w:rFonts w:ascii="宋体" w:eastAsia="宋体" w:hAnsi="Courier New"/>
    </w:rPr>
  </w:style>
  <w:style w:type="paragraph" w:styleId="a7">
    <w:name w:val="Plain Text"/>
    <w:aliases w:val="普通文字 Char Char Char Char Char Char Char Char Char Char,普通文字 Char Char Char Char Char Char Char Char Char Char Char Char,普通文字 Char Char Char Char Char Char Char Char Char Char Char Char Char Char Char Char,纯文本 Char Char"/>
    <w:basedOn w:val="a"/>
    <w:link w:val="Char1"/>
    <w:rsid w:val="005A3FD1"/>
    <w:pPr>
      <w:spacing w:line="240" w:lineRule="auto"/>
      <w:ind w:firstLineChars="0" w:firstLine="0"/>
    </w:pPr>
    <w:rPr>
      <w:rFonts w:ascii="宋体" w:hAnsi="Courier New" w:cstheme="minorBidi"/>
      <w:szCs w:val="22"/>
    </w:rPr>
  </w:style>
  <w:style w:type="character" w:customStyle="1" w:styleId="11">
    <w:name w:val="纯文本 字符1"/>
    <w:basedOn w:val="a0"/>
    <w:uiPriority w:val="99"/>
    <w:semiHidden/>
    <w:rsid w:val="005A3FD1"/>
    <w:rPr>
      <w:rFonts w:asciiTheme="minorEastAsia" w:hAnsi="Courier New" w:cs="Courier New"/>
      <w:szCs w:val="24"/>
    </w:rPr>
  </w:style>
  <w:style w:type="table" w:styleId="a8">
    <w:name w:val="Table Grid"/>
    <w:basedOn w:val="a1"/>
    <w:uiPriority w:val="99"/>
    <w:qFormat/>
    <w:rsid w:val="005A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2"/>
    <w:qFormat/>
    <w:rsid w:val="005A3FD1"/>
    <w:pPr>
      <w:spacing w:after="120" w:line="240" w:lineRule="auto"/>
      <w:ind w:firstLineChars="0" w:firstLine="0"/>
    </w:pPr>
  </w:style>
  <w:style w:type="character" w:customStyle="1" w:styleId="Char2">
    <w:name w:val="正文文本 Char"/>
    <w:basedOn w:val="a0"/>
    <w:link w:val="a9"/>
    <w:qFormat/>
    <w:rsid w:val="005A3FD1"/>
    <w:rPr>
      <w:rFonts w:ascii="Times New Roman" w:eastAsia="宋体" w:hAnsi="Times New Roman" w:cs="Times New Roman"/>
      <w:szCs w:val="24"/>
    </w:rPr>
  </w:style>
  <w:style w:type="paragraph" w:styleId="12">
    <w:name w:val="index 1"/>
    <w:basedOn w:val="a"/>
    <w:next w:val="a"/>
    <w:uiPriority w:val="99"/>
    <w:unhideWhenUsed/>
    <w:rsid w:val="005A3FD1"/>
    <w:pPr>
      <w:spacing w:line="240" w:lineRule="auto"/>
      <w:ind w:firstLineChars="0" w:firstLine="0"/>
    </w:pPr>
  </w:style>
  <w:style w:type="paragraph" w:styleId="aa">
    <w:name w:val="Balloon Text"/>
    <w:basedOn w:val="a"/>
    <w:link w:val="Char3"/>
    <w:uiPriority w:val="99"/>
    <w:semiHidden/>
    <w:unhideWhenUsed/>
    <w:rsid w:val="005A3FD1"/>
    <w:pPr>
      <w:spacing w:line="240" w:lineRule="auto"/>
    </w:pPr>
    <w:rPr>
      <w:sz w:val="18"/>
      <w:szCs w:val="18"/>
    </w:rPr>
  </w:style>
  <w:style w:type="character" w:customStyle="1" w:styleId="Char3">
    <w:name w:val="批注框文本 Char"/>
    <w:basedOn w:val="a0"/>
    <w:link w:val="aa"/>
    <w:uiPriority w:val="99"/>
    <w:semiHidden/>
    <w:rsid w:val="005A3FD1"/>
    <w:rPr>
      <w:rFonts w:ascii="Times New Roman" w:eastAsia="宋体" w:hAnsi="Times New Roman" w:cs="Times New Roman"/>
      <w:sz w:val="18"/>
      <w:szCs w:val="18"/>
    </w:rPr>
  </w:style>
  <w:style w:type="character" w:styleId="ab">
    <w:name w:val="Hyperlink"/>
    <w:basedOn w:val="a0"/>
    <w:uiPriority w:val="99"/>
    <w:unhideWhenUsed/>
    <w:rsid w:val="005A3FD1"/>
    <w:rPr>
      <w:color w:val="0563C1" w:themeColor="hyperlink"/>
      <w:u w:val="single"/>
    </w:rPr>
  </w:style>
  <w:style w:type="character" w:customStyle="1" w:styleId="4Char">
    <w:name w:val="标题 4 Char"/>
    <w:basedOn w:val="a0"/>
    <w:link w:val="4"/>
    <w:uiPriority w:val="9"/>
    <w:rsid w:val="004403F8"/>
    <w:rPr>
      <w:rFonts w:asciiTheme="majorHAnsi" w:eastAsiaTheme="majorEastAsia" w:hAnsiTheme="majorHAnsi" w:cstheme="majorBidi"/>
      <w:b/>
      <w:bCs/>
      <w:sz w:val="28"/>
      <w:szCs w:val="28"/>
    </w:rPr>
  </w:style>
  <w:style w:type="paragraph" w:customStyle="1" w:styleId="13">
    <w:name w:val="列出段落1"/>
    <w:aliases w:val="ZJGIS列表项,List Paragraph,符号列表,列出段落2,lp1,List Paragraph1,编号1)"/>
    <w:basedOn w:val="a"/>
    <w:link w:val="Char10"/>
    <w:uiPriority w:val="34"/>
    <w:qFormat/>
    <w:rsid w:val="0073432F"/>
    <w:pPr>
      <w:adjustRightInd w:val="0"/>
      <w:snapToGrid w:val="0"/>
      <w:ind w:right="240" w:firstLine="420"/>
    </w:pPr>
    <w:rPr>
      <w:szCs w:val="21"/>
    </w:rPr>
  </w:style>
  <w:style w:type="character" w:customStyle="1" w:styleId="Char10">
    <w:name w:val="列出段落 Char1"/>
    <w:link w:val="13"/>
    <w:uiPriority w:val="34"/>
    <w:qFormat/>
    <w:rsid w:val="0073432F"/>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B4"/>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Char"/>
    <w:qFormat/>
    <w:rsid w:val="005A3FD1"/>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D05A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F38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403F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3F7BB4"/>
    <w:pPr>
      <w:autoSpaceDE w:val="0"/>
      <w:autoSpaceDN w:val="0"/>
      <w:ind w:firstLineChars="200" w:firstLine="200"/>
      <w:jc w:val="both"/>
    </w:pPr>
    <w:rPr>
      <w:rFonts w:ascii="宋体" w:eastAsia="宋体" w:hAnsi="Times New Roman" w:cs="Times New Roman"/>
      <w:kern w:val="0"/>
      <w:szCs w:val="20"/>
    </w:rPr>
  </w:style>
  <w:style w:type="paragraph" w:styleId="a4">
    <w:name w:val="List Paragraph"/>
    <w:basedOn w:val="a"/>
    <w:uiPriority w:val="34"/>
    <w:qFormat/>
    <w:rsid w:val="00D05A38"/>
    <w:pPr>
      <w:ind w:firstLine="420"/>
    </w:pPr>
  </w:style>
  <w:style w:type="character" w:customStyle="1" w:styleId="2Char">
    <w:name w:val="标题 2 Char"/>
    <w:basedOn w:val="a0"/>
    <w:link w:val="2"/>
    <w:qFormat/>
    <w:rsid w:val="00D05A38"/>
    <w:rPr>
      <w:rFonts w:asciiTheme="majorHAnsi" w:eastAsiaTheme="majorEastAsia" w:hAnsiTheme="majorHAnsi" w:cstheme="majorBidi"/>
      <w:b/>
      <w:bCs/>
      <w:sz w:val="32"/>
      <w:szCs w:val="32"/>
    </w:rPr>
  </w:style>
  <w:style w:type="character" w:customStyle="1" w:styleId="3Char">
    <w:name w:val="标题 3 Char"/>
    <w:basedOn w:val="a0"/>
    <w:link w:val="3"/>
    <w:rsid w:val="009F386C"/>
    <w:rPr>
      <w:rFonts w:ascii="Times New Roman" w:eastAsia="宋体" w:hAnsi="Times New Roman" w:cs="Times New Roman"/>
      <w:b/>
      <w:bCs/>
      <w:sz w:val="32"/>
      <w:szCs w:val="32"/>
    </w:rPr>
  </w:style>
  <w:style w:type="character" w:customStyle="1" w:styleId="1Char">
    <w:name w:val="标题 1 Char"/>
    <w:basedOn w:val="a0"/>
    <w:link w:val="1"/>
    <w:qFormat/>
    <w:rsid w:val="005A3FD1"/>
    <w:rPr>
      <w:b/>
      <w:bCs/>
      <w:kern w:val="44"/>
      <w:sz w:val="44"/>
      <w:szCs w:val="44"/>
    </w:rPr>
  </w:style>
  <w:style w:type="paragraph" w:styleId="a5">
    <w:name w:val="header"/>
    <w:aliases w:val="Ò³Ã¼,正文页眉"/>
    <w:basedOn w:val="a"/>
    <w:link w:val="Char"/>
    <w:uiPriority w:val="99"/>
    <w:unhideWhenUsed/>
    <w:qFormat/>
    <w:rsid w:val="005A3FD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aliases w:val="Ò³Ã¼ Char,正文页眉 Char"/>
    <w:basedOn w:val="a0"/>
    <w:link w:val="a5"/>
    <w:uiPriority w:val="99"/>
    <w:qFormat/>
    <w:rsid w:val="005A3FD1"/>
    <w:rPr>
      <w:rFonts w:ascii="Times New Roman" w:eastAsia="宋体" w:hAnsi="Times New Roman" w:cs="Times New Roman"/>
      <w:sz w:val="18"/>
      <w:szCs w:val="18"/>
    </w:rPr>
  </w:style>
  <w:style w:type="paragraph" w:styleId="a6">
    <w:name w:val="footer"/>
    <w:aliases w:val="封面"/>
    <w:basedOn w:val="a"/>
    <w:link w:val="Char0"/>
    <w:uiPriority w:val="99"/>
    <w:unhideWhenUsed/>
    <w:qFormat/>
    <w:rsid w:val="005A3FD1"/>
    <w:pPr>
      <w:tabs>
        <w:tab w:val="center" w:pos="4153"/>
        <w:tab w:val="right" w:pos="8306"/>
      </w:tabs>
      <w:snapToGrid w:val="0"/>
      <w:spacing w:line="240" w:lineRule="auto"/>
      <w:jc w:val="left"/>
    </w:pPr>
    <w:rPr>
      <w:sz w:val="18"/>
      <w:szCs w:val="18"/>
    </w:rPr>
  </w:style>
  <w:style w:type="character" w:customStyle="1" w:styleId="Char0">
    <w:name w:val="页脚 Char"/>
    <w:aliases w:val="封面 Char"/>
    <w:basedOn w:val="a0"/>
    <w:link w:val="a6"/>
    <w:uiPriority w:val="99"/>
    <w:qFormat/>
    <w:rsid w:val="005A3FD1"/>
    <w:rPr>
      <w:rFonts w:ascii="Times New Roman" w:eastAsia="宋体" w:hAnsi="Times New Roman" w:cs="Times New Roman"/>
      <w:sz w:val="18"/>
      <w:szCs w:val="18"/>
    </w:rPr>
  </w:style>
  <w:style w:type="paragraph" w:styleId="20">
    <w:name w:val="toc 2"/>
    <w:basedOn w:val="a"/>
    <w:next w:val="a"/>
    <w:autoRedefine/>
    <w:uiPriority w:val="39"/>
    <w:unhideWhenUsed/>
    <w:qFormat/>
    <w:rsid w:val="005A3FD1"/>
    <w:pPr>
      <w:spacing w:before="240" w:line="240" w:lineRule="auto"/>
      <w:ind w:firstLineChars="0" w:firstLine="0"/>
      <w:jc w:val="left"/>
    </w:pPr>
    <w:rPr>
      <w:rFonts w:asciiTheme="minorHAnsi" w:eastAsiaTheme="minorEastAsia" w:hAnsiTheme="minorHAnsi" w:cstheme="minorHAnsi"/>
      <w:b/>
      <w:bCs/>
      <w:sz w:val="20"/>
      <w:szCs w:val="20"/>
    </w:rPr>
  </w:style>
  <w:style w:type="paragraph" w:styleId="10">
    <w:name w:val="toc 1"/>
    <w:basedOn w:val="a"/>
    <w:next w:val="a"/>
    <w:autoRedefine/>
    <w:uiPriority w:val="39"/>
    <w:unhideWhenUsed/>
    <w:qFormat/>
    <w:rsid w:val="005A3FD1"/>
    <w:pPr>
      <w:tabs>
        <w:tab w:val="right" w:leader="dot" w:pos="8296"/>
      </w:tabs>
      <w:spacing w:line="400" w:lineRule="exact"/>
      <w:ind w:firstLineChars="0" w:firstLine="0"/>
      <w:jc w:val="left"/>
    </w:pPr>
    <w:rPr>
      <w:rFonts w:ascii="宋体" w:hAnsi="宋体"/>
      <w:b/>
      <w:bCs/>
      <w:caps/>
      <w:noProof/>
      <w:sz w:val="24"/>
    </w:rPr>
  </w:style>
  <w:style w:type="paragraph" w:styleId="30">
    <w:name w:val="toc 3"/>
    <w:basedOn w:val="a"/>
    <w:next w:val="a"/>
    <w:autoRedefine/>
    <w:uiPriority w:val="39"/>
    <w:unhideWhenUsed/>
    <w:qFormat/>
    <w:rsid w:val="005A3FD1"/>
    <w:pPr>
      <w:spacing w:line="240" w:lineRule="auto"/>
      <w:ind w:left="210" w:firstLineChars="0" w:firstLine="0"/>
      <w:jc w:val="left"/>
    </w:pPr>
    <w:rPr>
      <w:rFonts w:asciiTheme="minorHAnsi" w:eastAsiaTheme="minorEastAsia" w:hAnsiTheme="minorHAnsi" w:cstheme="minorHAnsi"/>
      <w:sz w:val="20"/>
      <w:szCs w:val="20"/>
    </w:rPr>
  </w:style>
  <w:style w:type="character" w:customStyle="1" w:styleId="Char1">
    <w:name w:val="纯文本 Char"/>
    <w:aliases w:val="普通文字 Char Char Char Char Char Char Char Char Char Char Char,普通文字 Char Char Char Char Char Char Char Char Char Char Char Char Char,普通文字 Char Char Char Char Char Char Char Char Char Char Char Char Char Char Char Char Char,纯文本 Char Char Char"/>
    <w:link w:val="a7"/>
    <w:rsid w:val="005A3FD1"/>
    <w:rPr>
      <w:rFonts w:ascii="宋体" w:eastAsia="宋体" w:hAnsi="Courier New"/>
    </w:rPr>
  </w:style>
  <w:style w:type="paragraph" w:styleId="a7">
    <w:name w:val="Plain Text"/>
    <w:aliases w:val="普通文字 Char Char Char Char Char Char Char Char Char Char,普通文字 Char Char Char Char Char Char Char Char Char Char Char Char,普通文字 Char Char Char Char Char Char Char Char Char Char Char Char Char Char Char Char,纯文本 Char Char"/>
    <w:basedOn w:val="a"/>
    <w:link w:val="Char1"/>
    <w:rsid w:val="005A3FD1"/>
    <w:pPr>
      <w:spacing w:line="240" w:lineRule="auto"/>
      <w:ind w:firstLineChars="0" w:firstLine="0"/>
    </w:pPr>
    <w:rPr>
      <w:rFonts w:ascii="宋体" w:hAnsi="Courier New" w:cstheme="minorBidi"/>
      <w:szCs w:val="22"/>
    </w:rPr>
  </w:style>
  <w:style w:type="character" w:customStyle="1" w:styleId="11">
    <w:name w:val="纯文本 字符1"/>
    <w:basedOn w:val="a0"/>
    <w:uiPriority w:val="99"/>
    <w:semiHidden/>
    <w:rsid w:val="005A3FD1"/>
    <w:rPr>
      <w:rFonts w:asciiTheme="minorEastAsia" w:hAnsi="Courier New" w:cs="Courier New"/>
      <w:szCs w:val="24"/>
    </w:rPr>
  </w:style>
  <w:style w:type="table" w:styleId="a8">
    <w:name w:val="Table Grid"/>
    <w:basedOn w:val="a1"/>
    <w:uiPriority w:val="99"/>
    <w:qFormat/>
    <w:rsid w:val="005A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2"/>
    <w:qFormat/>
    <w:rsid w:val="005A3FD1"/>
    <w:pPr>
      <w:spacing w:after="120" w:line="240" w:lineRule="auto"/>
      <w:ind w:firstLineChars="0" w:firstLine="0"/>
    </w:pPr>
  </w:style>
  <w:style w:type="character" w:customStyle="1" w:styleId="Char2">
    <w:name w:val="正文文本 Char"/>
    <w:basedOn w:val="a0"/>
    <w:link w:val="a9"/>
    <w:qFormat/>
    <w:rsid w:val="005A3FD1"/>
    <w:rPr>
      <w:rFonts w:ascii="Times New Roman" w:eastAsia="宋体" w:hAnsi="Times New Roman" w:cs="Times New Roman"/>
      <w:szCs w:val="24"/>
    </w:rPr>
  </w:style>
  <w:style w:type="paragraph" w:styleId="12">
    <w:name w:val="index 1"/>
    <w:basedOn w:val="a"/>
    <w:next w:val="a"/>
    <w:uiPriority w:val="99"/>
    <w:unhideWhenUsed/>
    <w:rsid w:val="005A3FD1"/>
    <w:pPr>
      <w:spacing w:line="240" w:lineRule="auto"/>
      <w:ind w:firstLineChars="0" w:firstLine="0"/>
    </w:pPr>
  </w:style>
  <w:style w:type="paragraph" w:styleId="aa">
    <w:name w:val="Balloon Text"/>
    <w:basedOn w:val="a"/>
    <w:link w:val="Char3"/>
    <w:uiPriority w:val="99"/>
    <w:semiHidden/>
    <w:unhideWhenUsed/>
    <w:rsid w:val="005A3FD1"/>
    <w:pPr>
      <w:spacing w:line="240" w:lineRule="auto"/>
    </w:pPr>
    <w:rPr>
      <w:sz w:val="18"/>
      <w:szCs w:val="18"/>
    </w:rPr>
  </w:style>
  <w:style w:type="character" w:customStyle="1" w:styleId="Char3">
    <w:name w:val="批注框文本 Char"/>
    <w:basedOn w:val="a0"/>
    <w:link w:val="aa"/>
    <w:uiPriority w:val="99"/>
    <w:semiHidden/>
    <w:rsid w:val="005A3FD1"/>
    <w:rPr>
      <w:rFonts w:ascii="Times New Roman" w:eastAsia="宋体" w:hAnsi="Times New Roman" w:cs="Times New Roman"/>
      <w:sz w:val="18"/>
      <w:szCs w:val="18"/>
    </w:rPr>
  </w:style>
  <w:style w:type="character" w:styleId="ab">
    <w:name w:val="Hyperlink"/>
    <w:basedOn w:val="a0"/>
    <w:uiPriority w:val="99"/>
    <w:unhideWhenUsed/>
    <w:rsid w:val="005A3FD1"/>
    <w:rPr>
      <w:color w:val="0563C1" w:themeColor="hyperlink"/>
      <w:u w:val="single"/>
    </w:rPr>
  </w:style>
  <w:style w:type="character" w:customStyle="1" w:styleId="4Char">
    <w:name w:val="标题 4 Char"/>
    <w:basedOn w:val="a0"/>
    <w:link w:val="4"/>
    <w:uiPriority w:val="9"/>
    <w:rsid w:val="004403F8"/>
    <w:rPr>
      <w:rFonts w:asciiTheme="majorHAnsi" w:eastAsiaTheme="majorEastAsia" w:hAnsiTheme="majorHAnsi" w:cstheme="majorBidi"/>
      <w:b/>
      <w:bCs/>
      <w:sz w:val="28"/>
      <w:szCs w:val="28"/>
    </w:rPr>
  </w:style>
  <w:style w:type="paragraph" w:customStyle="1" w:styleId="13">
    <w:name w:val="列出段落1"/>
    <w:aliases w:val="ZJGIS列表项,List Paragraph,符号列表,列出段落2,lp1,List Paragraph1,编号1)"/>
    <w:basedOn w:val="a"/>
    <w:link w:val="Char10"/>
    <w:uiPriority w:val="34"/>
    <w:qFormat/>
    <w:rsid w:val="0073432F"/>
    <w:pPr>
      <w:adjustRightInd w:val="0"/>
      <w:snapToGrid w:val="0"/>
      <w:ind w:right="240" w:firstLine="420"/>
    </w:pPr>
    <w:rPr>
      <w:szCs w:val="21"/>
    </w:rPr>
  </w:style>
  <w:style w:type="character" w:customStyle="1" w:styleId="Char10">
    <w:name w:val="列出段落 Char1"/>
    <w:link w:val="13"/>
    <w:uiPriority w:val="34"/>
    <w:qFormat/>
    <w:rsid w:val="0073432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4E51-4DA4-4920-ADBD-0B4C7466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1311</Words>
  <Characters>7477</Characters>
  <Application>Microsoft Office Word</Application>
  <DocSecurity>0</DocSecurity>
  <Lines>62</Lines>
  <Paragraphs>17</Paragraphs>
  <ScaleCrop>false</ScaleCrop>
  <Company>Microsoft</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17</cp:revision>
  <cp:lastPrinted>2020-09-25T06:14:00Z</cp:lastPrinted>
  <dcterms:created xsi:type="dcterms:W3CDTF">2020-10-12T07:18:00Z</dcterms:created>
  <dcterms:modified xsi:type="dcterms:W3CDTF">2023-04-28T08:16:00Z</dcterms:modified>
</cp:coreProperties>
</file>