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16" w:rsidRDefault="00122771">
      <w:pPr>
        <w:overflowPunct w:val="0"/>
        <w:spacing w:line="592" w:lineRule="exact"/>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3</w:t>
      </w:r>
      <w:r>
        <w:rPr>
          <w:rFonts w:ascii="方正仿宋_GBK" w:eastAsia="方正仿宋_GBK" w:hint="eastAsia"/>
          <w:sz w:val="32"/>
          <w:szCs w:val="32"/>
        </w:rPr>
        <w:t>：</w:t>
      </w:r>
    </w:p>
    <w:p w:rsidR="00F36916" w:rsidRDefault="00C43D2E">
      <w:pPr>
        <w:overflowPunct w:val="0"/>
        <w:spacing w:line="592" w:lineRule="exact"/>
        <w:jc w:val="center"/>
        <w:rPr>
          <w:rFonts w:ascii="方正小标宋_GBK" w:eastAsia="方正小标宋_GBK"/>
          <w:sz w:val="44"/>
          <w:szCs w:val="44"/>
        </w:rPr>
      </w:pPr>
      <w:r>
        <w:rPr>
          <w:rFonts w:ascii="方正小标宋_GBK" w:eastAsia="方正小标宋_GBK" w:hint="eastAsia"/>
          <w:sz w:val="44"/>
          <w:szCs w:val="44"/>
        </w:rPr>
        <w:t>2021年</w:t>
      </w:r>
      <w:r w:rsidR="00122771">
        <w:rPr>
          <w:rFonts w:ascii="方正小标宋_GBK" w:eastAsia="方正小标宋_GBK" w:hint="eastAsia"/>
          <w:sz w:val="44"/>
          <w:szCs w:val="44"/>
        </w:rPr>
        <w:t>南通市</w:t>
      </w:r>
      <w:r w:rsidR="00122771">
        <w:rPr>
          <w:rFonts w:ascii="方正小标宋_GBK" w:eastAsia="方正小标宋_GBK" w:hint="eastAsia"/>
          <w:sz w:val="44"/>
          <w:szCs w:val="44"/>
        </w:rPr>
        <w:t>医疗器械经营使用单位监督检查计划</w:t>
      </w:r>
    </w:p>
    <w:tbl>
      <w:tblPr>
        <w:tblpPr w:leftFromText="180" w:rightFromText="180" w:vertAnchor="text" w:horzAnchor="page" w:tblpX="1548" w:tblpY="577"/>
        <w:tblOverlap w:val="never"/>
        <w:tblW w:w="13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181"/>
        <w:gridCol w:w="3854"/>
        <w:gridCol w:w="4339"/>
        <w:gridCol w:w="2652"/>
      </w:tblGrid>
      <w:tr w:rsidR="00F36916">
        <w:trPr>
          <w:trHeight w:val="594"/>
        </w:trPr>
        <w:tc>
          <w:tcPr>
            <w:tcW w:w="900" w:type="dxa"/>
            <w:vAlign w:val="center"/>
          </w:tcPr>
          <w:p w:rsidR="00F36916" w:rsidRDefault="00122771">
            <w:pPr>
              <w:overflowPunct w:val="0"/>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2181" w:type="dxa"/>
            <w:vAlign w:val="center"/>
          </w:tcPr>
          <w:p w:rsidR="00F36916" w:rsidRDefault="00122771">
            <w:pPr>
              <w:overflowPunct w:val="0"/>
              <w:jc w:val="center"/>
              <w:rPr>
                <w:rFonts w:asciiTheme="minorEastAsia" w:eastAsiaTheme="minorEastAsia" w:hAnsiTheme="minorEastAsia"/>
                <w:b/>
                <w:szCs w:val="21"/>
              </w:rPr>
            </w:pPr>
            <w:r>
              <w:rPr>
                <w:rFonts w:asciiTheme="minorEastAsia" w:eastAsiaTheme="minorEastAsia" w:hAnsiTheme="minorEastAsia" w:hint="eastAsia"/>
                <w:b/>
                <w:szCs w:val="21"/>
              </w:rPr>
              <w:t>检查对象</w:t>
            </w:r>
          </w:p>
        </w:tc>
        <w:tc>
          <w:tcPr>
            <w:tcW w:w="3854" w:type="dxa"/>
            <w:vAlign w:val="center"/>
          </w:tcPr>
          <w:p w:rsidR="00F36916" w:rsidRDefault="00122771">
            <w:pPr>
              <w:overflowPunct w:val="0"/>
              <w:jc w:val="center"/>
              <w:rPr>
                <w:rFonts w:asciiTheme="minorEastAsia" w:eastAsiaTheme="minorEastAsia" w:hAnsiTheme="minorEastAsia"/>
                <w:b/>
                <w:szCs w:val="21"/>
              </w:rPr>
            </w:pPr>
            <w:r>
              <w:rPr>
                <w:rFonts w:asciiTheme="minorEastAsia" w:eastAsiaTheme="minorEastAsia" w:hAnsiTheme="minorEastAsia" w:hint="eastAsia"/>
                <w:b/>
                <w:szCs w:val="21"/>
              </w:rPr>
              <w:t>检查任务</w:t>
            </w:r>
          </w:p>
        </w:tc>
        <w:tc>
          <w:tcPr>
            <w:tcW w:w="4339" w:type="dxa"/>
            <w:vAlign w:val="center"/>
          </w:tcPr>
          <w:p w:rsidR="00F36916" w:rsidRDefault="00122771">
            <w:pPr>
              <w:overflowPunct w:val="0"/>
              <w:jc w:val="center"/>
              <w:rPr>
                <w:rFonts w:asciiTheme="minorEastAsia" w:eastAsiaTheme="minorEastAsia" w:hAnsiTheme="minorEastAsia"/>
                <w:b/>
                <w:szCs w:val="21"/>
              </w:rPr>
            </w:pPr>
            <w:r>
              <w:rPr>
                <w:rFonts w:asciiTheme="minorEastAsia" w:eastAsiaTheme="minorEastAsia" w:hAnsiTheme="minorEastAsia" w:hint="eastAsia"/>
                <w:b/>
                <w:szCs w:val="21"/>
              </w:rPr>
              <w:t>检查依据和重点</w:t>
            </w:r>
          </w:p>
        </w:tc>
        <w:tc>
          <w:tcPr>
            <w:tcW w:w="2652" w:type="dxa"/>
            <w:vAlign w:val="center"/>
          </w:tcPr>
          <w:p w:rsidR="00F36916" w:rsidRDefault="00122771">
            <w:pPr>
              <w:overflowPunct w:val="0"/>
              <w:jc w:val="center"/>
              <w:rPr>
                <w:rFonts w:asciiTheme="minorEastAsia" w:eastAsiaTheme="minorEastAsia" w:hAnsiTheme="minorEastAsia"/>
                <w:b/>
                <w:szCs w:val="21"/>
              </w:rPr>
            </w:pPr>
            <w:r>
              <w:rPr>
                <w:rFonts w:asciiTheme="minorEastAsia" w:eastAsiaTheme="minorEastAsia" w:hAnsiTheme="minorEastAsia" w:hint="eastAsia"/>
                <w:b/>
                <w:szCs w:val="21"/>
              </w:rPr>
              <w:t>工作要求</w:t>
            </w:r>
          </w:p>
        </w:tc>
      </w:tr>
      <w:tr w:rsidR="00F36916">
        <w:trPr>
          <w:trHeight w:val="5918"/>
        </w:trPr>
        <w:tc>
          <w:tcPr>
            <w:tcW w:w="900" w:type="dxa"/>
            <w:vAlign w:val="center"/>
          </w:tcPr>
          <w:p w:rsidR="00F36916" w:rsidRDefault="00122771">
            <w:pPr>
              <w:overflowPunct w:val="0"/>
              <w:jc w:val="center"/>
              <w:rPr>
                <w:rFonts w:asciiTheme="minorEastAsia" w:eastAsiaTheme="minorEastAsia" w:hAnsiTheme="minorEastAsia"/>
                <w:b/>
                <w:szCs w:val="21"/>
              </w:rPr>
            </w:pPr>
            <w:r>
              <w:rPr>
                <w:rFonts w:asciiTheme="minorEastAsia" w:eastAsiaTheme="minorEastAsia" w:hAnsiTheme="minorEastAsia" w:hint="eastAsia"/>
                <w:bCs/>
                <w:szCs w:val="21"/>
              </w:rPr>
              <w:t>1</w:t>
            </w:r>
          </w:p>
        </w:tc>
        <w:tc>
          <w:tcPr>
            <w:tcW w:w="2181" w:type="dxa"/>
            <w:vAlign w:val="center"/>
          </w:tcPr>
          <w:p w:rsidR="00F36916" w:rsidRDefault="00122771">
            <w:pPr>
              <w:overflowPunct w:val="0"/>
              <w:jc w:val="left"/>
              <w:rPr>
                <w:rFonts w:asciiTheme="minorEastAsia" w:eastAsiaTheme="minorEastAsia" w:hAnsiTheme="minorEastAsia"/>
                <w:b/>
                <w:szCs w:val="21"/>
              </w:rPr>
            </w:pPr>
            <w:r>
              <w:rPr>
                <w:rFonts w:ascii="宋体" w:hAnsi="宋体" w:cs="宋体" w:hint="eastAsia"/>
              </w:rPr>
              <w:t>医疗器械经营企业（经营范围：具有</w:t>
            </w:r>
            <w:r>
              <w:rPr>
                <w:rFonts w:ascii="宋体" w:hAnsi="宋体" w:cs="宋体" w:hint="eastAsia"/>
                <w:shd w:val="clear" w:color="auto" w:fill="FFFFFF"/>
              </w:rPr>
              <w:t>为其他医疗器械生产经营企业提供贮存、配送服务资格）</w:t>
            </w:r>
          </w:p>
        </w:tc>
        <w:tc>
          <w:tcPr>
            <w:tcW w:w="3854" w:type="dxa"/>
            <w:vAlign w:val="center"/>
          </w:tcPr>
          <w:p w:rsidR="00F36916" w:rsidRDefault="00122771">
            <w:pPr>
              <w:overflowPunct w:val="0"/>
              <w:jc w:val="left"/>
              <w:rPr>
                <w:rFonts w:asciiTheme="minorEastAsia" w:eastAsiaTheme="minorEastAsia" w:hAnsiTheme="minorEastAsia"/>
                <w:b/>
                <w:szCs w:val="21"/>
              </w:rPr>
            </w:pPr>
            <w:r>
              <w:rPr>
                <w:rFonts w:asciiTheme="minorEastAsia" w:eastAsiaTheme="minorEastAsia" w:hAnsiTheme="minorEastAsia" w:hint="eastAsia"/>
                <w:szCs w:val="21"/>
                <w:shd w:val="clear" w:color="auto" w:fill="FFFFFF"/>
              </w:rPr>
              <w:t>按照</w:t>
            </w:r>
            <w:r>
              <w:rPr>
                <w:rFonts w:asciiTheme="minorEastAsia" w:eastAsiaTheme="minorEastAsia" w:hAnsiTheme="minorEastAsia" w:hint="eastAsia"/>
                <w:szCs w:val="21"/>
              </w:rPr>
              <w:t>《医疗器械经营质量管理规范》</w:t>
            </w:r>
            <w:r>
              <w:rPr>
                <w:rFonts w:asciiTheme="minorEastAsia" w:eastAsiaTheme="minorEastAsia" w:hAnsiTheme="minorEastAsia" w:hint="eastAsia"/>
                <w:szCs w:val="21"/>
                <w:shd w:val="clear" w:color="auto" w:fill="FFFFFF"/>
              </w:rPr>
              <w:t>全项目现场检查不少于</w:t>
            </w:r>
            <w:r>
              <w:rPr>
                <w:rFonts w:asciiTheme="minorEastAsia" w:eastAsiaTheme="minorEastAsia" w:hAnsiTheme="minorEastAsia" w:hint="eastAsia"/>
                <w:szCs w:val="21"/>
                <w:shd w:val="clear" w:color="auto" w:fill="FFFFFF"/>
              </w:rPr>
              <w:t>1</w:t>
            </w:r>
            <w:r>
              <w:rPr>
                <w:rFonts w:asciiTheme="minorEastAsia" w:eastAsiaTheme="minorEastAsia" w:hAnsiTheme="minorEastAsia" w:hint="eastAsia"/>
                <w:szCs w:val="21"/>
                <w:shd w:val="clear" w:color="auto" w:fill="FFFFFF"/>
              </w:rPr>
              <w:t>次；对需整改企业跟踪检查覆盖率达到</w:t>
            </w:r>
            <w:r>
              <w:rPr>
                <w:rFonts w:asciiTheme="minorEastAsia" w:eastAsiaTheme="minorEastAsia" w:hAnsiTheme="minorEastAsia" w:hint="eastAsia"/>
                <w:szCs w:val="21"/>
                <w:shd w:val="clear" w:color="auto" w:fill="FFFFFF"/>
              </w:rPr>
              <w:t>100%</w:t>
            </w:r>
            <w:r>
              <w:rPr>
                <w:rFonts w:asciiTheme="minorEastAsia" w:eastAsiaTheme="minorEastAsia" w:hAnsiTheme="minorEastAsia" w:hint="eastAsia"/>
                <w:szCs w:val="21"/>
                <w:shd w:val="clear" w:color="auto" w:fill="FFFFFF"/>
              </w:rPr>
              <w:t>。</w:t>
            </w:r>
          </w:p>
        </w:tc>
        <w:tc>
          <w:tcPr>
            <w:tcW w:w="4339" w:type="dxa"/>
            <w:vMerge w:val="restart"/>
            <w:vAlign w:val="center"/>
          </w:tcPr>
          <w:p w:rsidR="00F36916" w:rsidRDefault="00F36916">
            <w:pPr>
              <w:overflowPunct w:val="0"/>
              <w:jc w:val="left"/>
              <w:rPr>
                <w:rFonts w:asciiTheme="minorEastAsia" w:eastAsiaTheme="minorEastAsia" w:hAnsiTheme="minorEastAsia"/>
                <w:szCs w:val="21"/>
              </w:rPr>
            </w:pPr>
          </w:p>
          <w:p w:rsidR="00F36916" w:rsidRDefault="00F36916">
            <w:pPr>
              <w:overflowPunct w:val="0"/>
              <w:jc w:val="left"/>
              <w:rPr>
                <w:rFonts w:asciiTheme="minorEastAsia" w:eastAsiaTheme="minorEastAsia" w:hAnsiTheme="minorEastAsia"/>
                <w:szCs w:val="21"/>
              </w:rPr>
            </w:pPr>
          </w:p>
          <w:p w:rsidR="00F36916" w:rsidRDefault="00F36916">
            <w:pPr>
              <w:overflowPunct w:val="0"/>
              <w:jc w:val="left"/>
              <w:rPr>
                <w:rFonts w:asciiTheme="minorEastAsia" w:eastAsiaTheme="minorEastAsia" w:hAnsiTheme="minorEastAsia"/>
                <w:szCs w:val="21"/>
              </w:rPr>
            </w:pPr>
          </w:p>
          <w:p w:rsidR="00F36916" w:rsidRDefault="00F36916">
            <w:pPr>
              <w:overflowPunct w:val="0"/>
              <w:jc w:val="left"/>
              <w:rPr>
                <w:rFonts w:asciiTheme="minorEastAsia" w:eastAsiaTheme="minorEastAsia" w:hAnsiTheme="minorEastAsia"/>
                <w:szCs w:val="21"/>
              </w:rPr>
            </w:pPr>
          </w:p>
          <w:p w:rsidR="00F36916" w:rsidRDefault="00F36916">
            <w:pPr>
              <w:overflowPunct w:val="0"/>
              <w:jc w:val="left"/>
              <w:rPr>
                <w:rFonts w:asciiTheme="minorEastAsia" w:eastAsiaTheme="minorEastAsia" w:hAnsiTheme="minorEastAsia"/>
                <w:szCs w:val="21"/>
              </w:rPr>
            </w:pPr>
          </w:p>
          <w:p w:rsidR="00F36916" w:rsidRDefault="00F36916">
            <w:pPr>
              <w:overflowPunct w:val="0"/>
              <w:jc w:val="left"/>
              <w:rPr>
                <w:rFonts w:asciiTheme="minorEastAsia" w:eastAsiaTheme="minorEastAsia" w:hAnsiTheme="minorEastAsia"/>
                <w:szCs w:val="21"/>
              </w:rPr>
            </w:pPr>
          </w:p>
          <w:p w:rsidR="00F36916" w:rsidRDefault="00F36916">
            <w:pPr>
              <w:overflowPunct w:val="0"/>
              <w:jc w:val="left"/>
              <w:rPr>
                <w:rFonts w:asciiTheme="minorEastAsia" w:eastAsiaTheme="minorEastAsia" w:hAnsiTheme="minorEastAsia"/>
                <w:szCs w:val="21"/>
              </w:rPr>
            </w:pPr>
          </w:p>
          <w:p w:rsidR="00F36916" w:rsidRDefault="00F36916">
            <w:pPr>
              <w:overflowPunct w:val="0"/>
              <w:jc w:val="left"/>
              <w:rPr>
                <w:rFonts w:asciiTheme="minorEastAsia" w:eastAsiaTheme="minorEastAsia" w:hAnsiTheme="minorEastAsia"/>
                <w:szCs w:val="21"/>
              </w:rPr>
            </w:pP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《医疗器械</w:t>
            </w:r>
            <w:r>
              <w:rPr>
                <w:rFonts w:asciiTheme="minorEastAsia" w:eastAsiaTheme="minorEastAsia" w:hAnsiTheme="minorEastAsia"/>
                <w:szCs w:val="21"/>
              </w:rPr>
              <w:t>监督管理条例</w:t>
            </w:r>
            <w:r>
              <w:rPr>
                <w:rFonts w:asciiTheme="minorEastAsia" w:eastAsiaTheme="minorEastAsia" w:hAnsiTheme="minorEastAsia" w:hint="eastAsia"/>
                <w:szCs w:val="21"/>
              </w:rPr>
              <w:t>》、《医疗</w:t>
            </w:r>
            <w:r>
              <w:rPr>
                <w:rFonts w:asciiTheme="minorEastAsia" w:eastAsiaTheme="minorEastAsia" w:hAnsiTheme="minorEastAsia"/>
                <w:szCs w:val="21"/>
              </w:rPr>
              <w:t>器械经营</w:t>
            </w:r>
            <w:r>
              <w:rPr>
                <w:rFonts w:asciiTheme="minorEastAsia" w:eastAsiaTheme="minorEastAsia" w:hAnsiTheme="minorEastAsia" w:hint="eastAsia"/>
                <w:szCs w:val="21"/>
              </w:rPr>
              <w:t>监督</w:t>
            </w:r>
            <w:r>
              <w:rPr>
                <w:rFonts w:asciiTheme="minorEastAsia" w:eastAsiaTheme="minorEastAsia" w:hAnsiTheme="minorEastAsia"/>
                <w:szCs w:val="21"/>
              </w:rPr>
              <w:t>管理办法</w:t>
            </w:r>
            <w:r>
              <w:rPr>
                <w:rFonts w:asciiTheme="minorEastAsia" w:eastAsiaTheme="minorEastAsia" w:hAnsiTheme="minorEastAsia" w:hint="eastAsia"/>
                <w:szCs w:val="21"/>
              </w:rPr>
              <w:t>》、《医疗器械经营质量管理规范》、《医疗</w:t>
            </w:r>
            <w:r>
              <w:rPr>
                <w:rFonts w:asciiTheme="minorEastAsia" w:eastAsiaTheme="minorEastAsia" w:hAnsiTheme="minorEastAsia"/>
                <w:szCs w:val="21"/>
              </w:rPr>
              <w:t>器械网络销售监督管理办法</w:t>
            </w:r>
            <w:r>
              <w:rPr>
                <w:rFonts w:asciiTheme="minorEastAsia" w:eastAsiaTheme="minorEastAsia" w:hAnsiTheme="minorEastAsia" w:hint="eastAsia"/>
                <w:szCs w:val="21"/>
              </w:rPr>
              <w:t>》、《医疗器械经营质量管理规范现场检查指导原则》、《医疗器械冷链（运输、贮存）管理指南》。</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原国家食品药品监督管理总局《医疗器械经营企业分类分级监督管理规定》（食药监械监〔</w:t>
            </w:r>
            <w:r>
              <w:rPr>
                <w:rFonts w:asciiTheme="minorEastAsia" w:eastAsiaTheme="minorEastAsia" w:hAnsiTheme="minorEastAsia" w:hint="eastAsia"/>
                <w:szCs w:val="21"/>
              </w:rPr>
              <w:t>2015</w:t>
            </w:r>
            <w:r>
              <w:rPr>
                <w:rFonts w:asciiTheme="minorEastAsia" w:eastAsiaTheme="minorEastAsia" w:hAnsiTheme="minorEastAsia" w:hint="eastAsia"/>
                <w:szCs w:val="21"/>
              </w:rPr>
              <w:t>〕</w:t>
            </w:r>
            <w:r>
              <w:rPr>
                <w:rFonts w:asciiTheme="minorEastAsia" w:eastAsiaTheme="minorEastAsia" w:hAnsiTheme="minorEastAsia" w:hint="eastAsia"/>
                <w:szCs w:val="21"/>
              </w:rPr>
              <w:t>158</w:t>
            </w:r>
            <w:r>
              <w:rPr>
                <w:rFonts w:asciiTheme="minorEastAsia" w:eastAsiaTheme="minorEastAsia" w:hAnsiTheme="minorEastAsia" w:hint="eastAsia"/>
                <w:szCs w:val="21"/>
              </w:rPr>
              <w:t>号）、关于印发医疗器械经营环节重点监管目录及现场检查重点内容的通知》（食药监械监〔</w:t>
            </w:r>
            <w:r>
              <w:rPr>
                <w:rFonts w:asciiTheme="minorEastAsia" w:eastAsiaTheme="minorEastAsia" w:hAnsiTheme="minorEastAsia" w:hint="eastAsia"/>
                <w:szCs w:val="21"/>
              </w:rPr>
              <w:t>2015</w:t>
            </w:r>
            <w:r>
              <w:rPr>
                <w:rFonts w:asciiTheme="minorEastAsia" w:eastAsiaTheme="minorEastAsia" w:hAnsiTheme="minorEastAsia" w:hint="eastAsia"/>
                <w:szCs w:val="21"/>
              </w:rPr>
              <w:t>〕</w:t>
            </w:r>
            <w:r>
              <w:rPr>
                <w:rFonts w:asciiTheme="minorEastAsia" w:eastAsiaTheme="minorEastAsia" w:hAnsiTheme="minorEastAsia" w:hint="eastAsia"/>
                <w:szCs w:val="21"/>
              </w:rPr>
              <w:t>159</w:t>
            </w:r>
            <w:r>
              <w:rPr>
                <w:rFonts w:asciiTheme="minorEastAsia" w:eastAsiaTheme="minorEastAsia" w:hAnsiTheme="minorEastAsia" w:hint="eastAsia"/>
                <w:szCs w:val="21"/>
              </w:rPr>
              <w:t>号）等</w:t>
            </w:r>
            <w:r>
              <w:rPr>
                <w:rFonts w:asciiTheme="minorEastAsia" w:eastAsiaTheme="minorEastAsia" w:hAnsiTheme="minorEastAsia"/>
                <w:szCs w:val="21"/>
              </w:rPr>
              <w:t>相关</w:t>
            </w:r>
            <w:r>
              <w:rPr>
                <w:rFonts w:asciiTheme="minorEastAsia" w:eastAsiaTheme="minorEastAsia" w:hAnsiTheme="minorEastAsia" w:hint="eastAsia"/>
                <w:szCs w:val="21"/>
              </w:rPr>
              <w:t>规定。</w:t>
            </w:r>
          </w:p>
          <w:p w:rsidR="00F36916" w:rsidRDefault="00122771">
            <w:pPr>
              <w:adjustRightInd w:val="0"/>
              <w:snapToGrid w:val="0"/>
              <w:spacing w:line="240" w:lineRule="atLeast"/>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．江苏省药品监管局《转发国家药监局综合司关于进一步加强新冠病毒检测试剂监督检查的通知》（苏药监办械生〔</w:t>
            </w:r>
            <w:r>
              <w:rPr>
                <w:rFonts w:asciiTheme="minorEastAsia" w:eastAsiaTheme="minorEastAsia" w:hAnsiTheme="minorEastAsia" w:hint="eastAsia"/>
                <w:szCs w:val="21"/>
              </w:rPr>
              <w:t>2021</w:t>
            </w:r>
            <w:r>
              <w:rPr>
                <w:rFonts w:asciiTheme="minorEastAsia" w:eastAsiaTheme="minorEastAsia" w:hAnsiTheme="minorEastAsia" w:hint="eastAsia"/>
                <w:szCs w:val="21"/>
              </w:rPr>
              <w:t>〕</w:t>
            </w:r>
            <w:r>
              <w:rPr>
                <w:rFonts w:asciiTheme="minorEastAsia" w:eastAsiaTheme="minorEastAsia" w:hAnsiTheme="minorEastAsia" w:hint="eastAsia"/>
                <w:szCs w:val="21"/>
              </w:rPr>
              <w:t>17</w:t>
            </w:r>
            <w:r>
              <w:rPr>
                <w:rFonts w:asciiTheme="minorEastAsia" w:eastAsiaTheme="minorEastAsia" w:hAnsiTheme="minorEastAsia" w:hint="eastAsia"/>
                <w:szCs w:val="21"/>
              </w:rPr>
              <w:t>号）</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4</w:t>
            </w:r>
            <w:r>
              <w:rPr>
                <w:rFonts w:asciiTheme="minorEastAsia" w:eastAsiaTheme="minorEastAsia" w:hAnsiTheme="minorEastAsia"/>
                <w:szCs w:val="21"/>
              </w:rPr>
              <w:t>.</w:t>
            </w:r>
            <w:r>
              <w:rPr>
                <w:rFonts w:asciiTheme="minorEastAsia" w:eastAsiaTheme="minorEastAsia" w:hAnsiTheme="minorEastAsia" w:hint="eastAsia"/>
                <w:szCs w:val="21"/>
              </w:rPr>
              <w:t>江苏省药品监管局</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《关于切实加强疫情防控用出口医疗器械质量监管的通知》（苏药</w:t>
            </w:r>
            <w:r>
              <w:rPr>
                <w:rFonts w:asciiTheme="minorEastAsia" w:eastAsiaTheme="minorEastAsia" w:hAnsiTheme="minorEastAsia" w:hint="eastAsia"/>
                <w:szCs w:val="21"/>
              </w:rPr>
              <w:t>监办械生（</w:t>
            </w:r>
            <w:r>
              <w:rPr>
                <w:rFonts w:asciiTheme="minorEastAsia" w:eastAsiaTheme="minorEastAsia" w:hAnsiTheme="minorEastAsia" w:hint="eastAsia"/>
                <w:szCs w:val="21"/>
              </w:rPr>
              <w:t>2020</w:t>
            </w:r>
            <w:r>
              <w:rPr>
                <w:rFonts w:asciiTheme="minorEastAsia" w:eastAsiaTheme="minorEastAsia" w:hAnsiTheme="minorEastAsia" w:hint="eastAsia"/>
                <w:szCs w:val="21"/>
              </w:rPr>
              <w:t>）</w:t>
            </w:r>
            <w:r>
              <w:rPr>
                <w:rFonts w:asciiTheme="minorEastAsia" w:eastAsiaTheme="minorEastAsia" w:hAnsiTheme="minorEastAsia" w:hint="eastAsia"/>
                <w:szCs w:val="21"/>
              </w:rPr>
              <w:t>33</w:t>
            </w:r>
            <w:r>
              <w:rPr>
                <w:rFonts w:asciiTheme="minorEastAsia" w:eastAsiaTheme="minorEastAsia" w:hAnsiTheme="minorEastAsia" w:hint="eastAsia"/>
                <w:szCs w:val="21"/>
              </w:rPr>
              <w:t>号）</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落实国家药监局部署的检查无菌和植入类医疗器械专项、医疗器械“清网”行动专项、关于加强避孕套质量安全管理专项、关于严厉打击非法经营装饰性彩色平光隐形眼镜行为专项等监督检查要求。</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按照经营医疗器械的风险类别监管，重点检查经营企业是否建立并执行医疗器械采购、验收、贮存、销售、运输、售后服务等环节的质量管理制度；结合许可、备案现场核查、专项整治等工作，有重点地开展监督检查、有因检查、飞行检查。加强对贮存和运输有特殊要求产品的经营企业的监督检查，确保需冷藏冷冻的产品在贮存和运输过</w:t>
            </w:r>
            <w:r>
              <w:rPr>
                <w:rFonts w:asciiTheme="minorEastAsia" w:eastAsiaTheme="minorEastAsia" w:hAnsiTheme="minorEastAsia" w:hint="eastAsia"/>
                <w:szCs w:val="21"/>
              </w:rPr>
              <w:t>程中冷链无缝衔接，符合医疗器械说明书和标签标识要求。</w:t>
            </w:r>
          </w:p>
        </w:tc>
        <w:tc>
          <w:tcPr>
            <w:tcW w:w="2652" w:type="dxa"/>
            <w:vAlign w:val="center"/>
          </w:tcPr>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w:t>
            </w:r>
            <w:r>
              <w:rPr>
                <w:rFonts w:asciiTheme="minorEastAsia" w:eastAsiaTheme="minorEastAsia" w:hAnsiTheme="minorEastAsia" w:hint="eastAsia"/>
                <w:szCs w:val="21"/>
              </w:rPr>
              <w:t>各县（市、区）</w:t>
            </w:r>
            <w:r>
              <w:rPr>
                <w:rFonts w:asciiTheme="minorEastAsia" w:eastAsiaTheme="minorEastAsia" w:hAnsiTheme="minorEastAsia" w:hint="eastAsia"/>
                <w:szCs w:val="21"/>
              </w:rPr>
              <w:t>市场监管局制定本辖区监督检查计划，开展监督检查工作。</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、重点关注企业</w:t>
            </w:r>
            <w:r>
              <w:rPr>
                <w:rFonts w:asciiTheme="minorEastAsia" w:eastAsiaTheme="minorEastAsia" w:hAnsiTheme="minorEastAsia"/>
                <w:szCs w:val="21"/>
              </w:rPr>
              <w:t>是否真实</w:t>
            </w:r>
            <w:r>
              <w:rPr>
                <w:rFonts w:asciiTheme="minorEastAsia" w:eastAsiaTheme="minorEastAsia" w:hAnsiTheme="minorEastAsia" w:hint="eastAsia"/>
                <w:szCs w:val="21"/>
              </w:rPr>
              <w:t>对委托企业</w:t>
            </w:r>
            <w:r>
              <w:rPr>
                <w:rFonts w:asciiTheme="minorEastAsia" w:eastAsiaTheme="minorEastAsia" w:hAnsiTheme="minorEastAsia"/>
                <w:szCs w:val="21"/>
              </w:rPr>
              <w:t>开展</w:t>
            </w:r>
            <w:r>
              <w:rPr>
                <w:rFonts w:asciiTheme="minorEastAsia" w:eastAsiaTheme="minorEastAsia" w:hAnsiTheme="minorEastAsia" w:hint="eastAsia"/>
                <w:szCs w:val="21"/>
              </w:rPr>
              <w:t>贮存、</w:t>
            </w:r>
            <w:r>
              <w:rPr>
                <w:rFonts w:asciiTheme="minorEastAsia" w:eastAsiaTheme="minorEastAsia" w:hAnsiTheme="minorEastAsia"/>
                <w:szCs w:val="21"/>
              </w:rPr>
              <w:t>配送工作。</w:t>
            </w:r>
            <w:r>
              <w:rPr>
                <w:rFonts w:asciiTheme="minorEastAsia" w:eastAsiaTheme="minorEastAsia" w:hAnsiTheme="minorEastAsia" w:hint="eastAsia"/>
                <w:szCs w:val="21"/>
              </w:rPr>
              <w:t>对检查发现的问题，实施闭环管理，涉及违法违规的应立案查处。</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、建立监督检查档案</w:t>
            </w:r>
            <w:r>
              <w:rPr>
                <w:rFonts w:asciiTheme="minorEastAsia" w:eastAsiaTheme="minorEastAsia" w:hAnsiTheme="minorEastAsia" w:hint="eastAsia"/>
                <w:szCs w:val="21"/>
              </w:rPr>
              <w:t>，</w:t>
            </w:r>
            <w:r>
              <w:rPr>
                <w:rFonts w:asciiTheme="minorEastAsia" w:eastAsiaTheme="minorEastAsia" w:hAnsiTheme="minorEastAsia" w:hint="eastAsia"/>
                <w:szCs w:val="21"/>
              </w:rPr>
              <w:t>汇入“一企一档”</w:t>
            </w:r>
            <w:r>
              <w:rPr>
                <w:rFonts w:asciiTheme="minorEastAsia" w:eastAsiaTheme="minorEastAsia" w:hAnsiTheme="minorEastAsia" w:hint="eastAsia"/>
                <w:szCs w:val="21"/>
              </w:rPr>
              <w:t>。</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、检查结束后将检查中发现的问题、处置措施及结果报</w:t>
            </w:r>
            <w:r>
              <w:rPr>
                <w:rFonts w:asciiTheme="minorEastAsia" w:eastAsiaTheme="minorEastAsia" w:hAnsiTheme="minorEastAsia" w:hint="eastAsia"/>
                <w:szCs w:val="21"/>
              </w:rPr>
              <w:t>市</w:t>
            </w:r>
            <w:r>
              <w:rPr>
                <w:rFonts w:asciiTheme="minorEastAsia" w:eastAsiaTheme="minorEastAsia" w:hAnsiTheme="minorEastAsia" w:hint="eastAsia"/>
                <w:szCs w:val="21"/>
              </w:rPr>
              <w:t>局备案。</w:t>
            </w:r>
          </w:p>
        </w:tc>
      </w:tr>
      <w:tr w:rsidR="00F36916">
        <w:trPr>
          <w:trHeight w:val="1854"/>
        </w:trPr>
        <w:tc>
          <w:tcPr>
            <w:tcW w:w="900" w:type="dxa"/>
            <w:vAlign w:val="center"/>
          </w:tcPr>
          <w:p w:rsidR="00F36916" w:rsidRDefault="00122771">
            <w:pPr>
              <w:overflowPunct w:val="0"/>
              <w:jc w:val="center"/>
              <w:rPr>
                <w:rFonts w:asciiTheme="minorEastAsia" w:eastAsiaTheme="minorEastAsia" w:hAnsiTheme="minorEastAsia"/>
                <w:b/>
                <w:szCs w:val="21"/>
              </w:rPr>
            </w:pPr>
            <w:r>
              <w:rPr>
                <w:rFonts w:asciiTheme="minorEastAsia" w:eastAsiaTheme="minorEastAsia" w:hAnsiTheme="minorEastAsia" w:hint="eastAsia"/>
                <w:bCs/>
                <w:szCs w:val="21"/>
              </w:rPr>
              <w:lastRenderedPageBreak/>
              <w:t>2</w:t>
            </w:r>
          </w:p>
        </w:tc>
        <w:tc>
          <w:tcPr>
            <w:tcW w:w="2181" w:type="dxa"/>
            <w:vAlign w:val="center"/>
          </w:tcPr>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从事医疗器械批发业务的医疗器械经营企业（经营范围：含新冠病毒检测试剂、植入类或需冷链贮运的医疗器械管理类别）</w:t>
            </w:r>
          </w:p>
        </w:tc>
        <w:tc>
          <w:tcPr>
            <w:tcW w:w="3854" w:type="dxa"/>
            <w:vAlign w:val="center"/>
          </w:tcPr>
          <w:p w:rsidR="00F36916" w:rsidRDefault="00122771">
            <w:pPr>
              <w:overflowPunct w:val="0"/>
              <w:jc w:val="left"/>
              <w:rPr>
                <w:rFonts w:asciiTheme="minorEastAsia" w:eastAsiaTheme="minorEastAsia" w:hAnsiTheme="minorEastAsia"/>
                <w:szCs w:val="21"/>
                <w:shd w:val="clear" w:color="auto" w:fill="FFFFFF"/>
              </w:rPr>
            </w:pPr>
            <w:r>
              <w:rPr>
                <w:rFonts w:asciiTheme="minorEastAsia" w:eastAsiaTheme="minorEastAsia" w:hAnsiTheme="minorEastAsia" w:hint="eastAsia"/>
                <w:szCs w:val="21"/>
              </w:rPr>
              <w:t>每年检查不少于一次；对需整改企业跟踪检查覆盖率达到</w:t>
            </w:r>
            <w:r>
              <w:rPr>
                <w:rFonts w:asciiTheme="minorEastAsia" w:eastAsiaTheme="minorEastAsia" w:hAnsiTheme="minorEastAsia" w:hint="eastAsia"/>
                <w:szCs w:val="21"/>
              </w:rPr>
              <w:t>100%</w:t>
            </w:r>
            <w:r>
              <w:rPr>
                <w:rFonts w:asciiTheme="minorEastAsia" w:eastAsiaTheme="minorEastAsia" w:hAnsiTheme="minorEastAsia" w:hint="eastAsia"/>
                <w:szCs w:val="21"/>
              </w:rPr>
              <w:t>。</w:t>
            </w:r>
          </w:p>
        </w:tc>
        <w:tc>
          <w:tcPr>
            <w:tcW w:w="4339" w:type="dxa"/>
            <w:vMerge/>
            <w:vAlign w:val="center"/>
          </w:tcPr>
          <w:p w:rsidR="00F36916" w:rsidRDefault="00F36916">
            <w:pPr>
              <w:overflowPunct w:val="0"/>
              <w:jc w:val="left"/>
              <w:rPr>
                <w:rFonts w:asciiTheme="minorEastAsia" w:eastAsiaTheme="minorEastAsia" w:hAnsiTheme="minorEastAsia"/>
                <w:szCs w:val="21"/>
              </w:rPr>
            </w:pPr>
          </w:p>
        </w:tc>
        <w:tc>
          <w:tcPr>
            <w:tcW w:w="2652" w:type="dxa"/>
            <w:vMerge w:val="restart"/>
            <w:vAlign w:val="center"/>
          </w:tcPr>
          <w:p w:rsidR="00F36916" w:rsidRDefault="00F36916">
            <w:pPr>
              <w:overflowPunct w:val="0"/>
              <w:jc w:val="left"/>
              <w:rPr>
                <w:rFonts w:ascii="宋体" w:hAnsi="宋体"/>
                <w:szCs w:val="21"/>
              </w:rPr>
            </w:pPr>
          </w:p>
          <w:p w:rsidR="00F36916" w:rsidRDefault="00F36916">
            <w:pPr>
              <w:overflowPunct w:val="0"/>
              <w:jc w:val="left"/>
              <w:rPr>
                <w:rFonts w:ascii="宋体" w:hAnsi="宋体"/>
                <w:szCs w:val="21"/>
              </w:rPr>
            </w:pPr>
          </w:p>
          <w:p w:rsidR="00F36916" w:rsidRDefault="00F36916">
            <w:pPr>
              <w:overflowPunct w:val="0"/>
              <w:jc w:val="left"/>
              <w:rPr>
                <w:rFonts w:ascii="宋体" w:hAnsi="宋体"/>
                <w:szCs w:val="21"/>
              </w:rPr>
            </w:pPr>
          </w:p>
          <w:p w:rsidR="00F36916" w:rsidRDefault="00122771">
            <w:pPr>
              <w:overflowPunct w:val="0"/>
              <w:jc w:val="lef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各县（市、区）</w:t>
            </w:r>
            <w:r>
              <w:rPr>
                <w:rFonts w:ascii="宋体" w:hAnsi="宋体" w:hint="eastAsia"/>
                <w:szCs w:val="21"/>
              </w:rPr>
              <w:t>市场监管局制定本辖区监督检查计划，分解目标任务，按季度</w:t>
            </w:r>
            <w:r>
              <w:rPr>
                <w:rFonts w:ascii="宋体" w:hAnsi="宋体" w:hint="eastAsia"/>
                <w:szCs w:val="21"/>
              </w:rPr>
              <w:t>完成</w:t>
            </w:r>
            <w:r>
              <w:rPr>
                <w:rFonts w:ascii="宋体" w:hAnsi="宋体" w:hint="eastAsia"/>
                <w:szCs w:val="21"/>
              </w:rPr>
              <w:t>检查工作。</w:t>
            </w:r>
          </w:p>
          <w:p w:rsidR="00F36916" w:rsidRDefault="00122771">
            <w:pPr>
              <w:overflowPunct w:val="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各县（市、区）</w:t>
            </w:r>
            <w:r>
              <w:rPr>
                <w:rFonts w:ascii="宋体" w:hAnsi="宋体" w:hint="eastAsia"/>
                <w:szCs w:val="21"/>
              </w:rPr>
              <w:t>市场监管局</w:t>
            </w:r>
            <w:r>
              <w:rPr>
                <w:rFonts w:ascii="宋体" w:hAnsi="宋体" w:hint="eastAsia"/>
                <w:szCs w:val="21"/>
              </w:rPr>
              <w:t>4</w:t>
            </w:r>
            <w:r>
              <w:rPr>
                <w:rFonts w:ascii="宋体" w:hAnsi="宋体" w:hint="eastAsia"/>
                <w:szCs w:val="21"/>
              </w:rPr>
              <w:t>月</w:t>
            </w:r>
            <w:r>
              <w:rPr>
                <w:rFonts w:ascii="宋体" w:hAnsi="宋体" w:hint="eastAsia"/>
                <w:szCs w:val="21"/>
              </w:rPr>
              <w:t>15</w:t>
            </w:r>
            <w:r>
              <w:rPr>
                <w:rFonts w:ascii="宋体" w:hAnsi="宋体" w:hint="eastAsia"/>
                <w:szCs w:val="21"/>
              </w:rPr>
              <w:t>日</w:t>
            </w:r>
            <w:r>
              <w:rPr>
                <w:rFonts w:ascii="宋体" w:hAnsi="宋体" w:hint="eastAsia"/>
                <w:szCs w:val="21"/>
              </w:rPr>
              <w:t>前将检查计划报</w:t>
            </w:r>
            <w:r>
              <w:rPr>
                <w:rFonts w:ascii="宋体" w:hAnsi="宋体" w:hint="eastAsia"/>
                <w:szCs w:val="21"/>
              </w:rPr>
              <w:t>市</w:t>
            </w:r>
            <w:r>
              <w:rPr>
                <w:rFonts w:ascii="宋体" w:hAnsi="宋体" w:hint="eastAsia"/>
                <w:szCs w:val="21"/>
              </w:rPr>
              <w:t>局药械监管处</w:t>
            </w:r>
            <w:r>
              <w:rPr>
                <w:rFonts w:ascii="宋体" w:hAnsi="宋体" w:hint="eastAsia"/>
                <w:szCs w:val="21"/>
              </w:rPr>
              <w:t>（</w:t>
            </w:r>
            <w:r>
              <w:rPr>
                <w:rFonts w:ascii="宋体" w:hAnsi="宋体" w:hint="eastAsia"/>
                <w:szCs w:val="21"/>
              </w:rPr>
              <w:t>化妆品监管处</w:t>
            </w:r>
            <w:r>
              <w:rPr>
                <w:rFonts w:ascii="宋体" w:hAnsi="宋体" w:hint="eastAsia"/>
                <w:szCs w:val="21"/>
              </w:rPr>
              <w:t>）</w:t>
            </w:r>
            <w:r>
              <w:rPr>
                <w:rFonts w:ascii="宋体" w:hAnsi="宋体" w:hint="eastAsia"/>
                <w:szCs w:val="21"/>
              </w:rPr>
              <w:t>备案。</w:t>
            </w:r>
          </w:p>
          <w:p w:rsidR="00F36916" w:rsidRDefault="00122771">
            <w:pPr>
              <w:overflowPunct w:val="0"/>
              <w:jc w:val="left"/>
              <w:rPr>
                <w:rFonts w:ascii="宋体" w:hAnsi="宋体"/>
                <w:szCs w:val="21"/>
              </w:rPr>
            </w:pPr>
            <w:r>
              <w:rPr>
                <w:rFonts w:ascii="宋体" w:hAnsi="宋体" w:hint="eastAsia"/>
                <w:szCs w:val="21"/>
              </w:rPr>
              <w:t>3</w:t>
            </w:r>
            <w:r>
              <w:rPr>
                <w:rFonts w:ascii="宋体" w:hAnsi="宋体" w:hint="eastAsia"/>
                <w:szCs w:val="21"/>
              </w:rPr>
              <w:t>、对检查发现的问题实施闭环管理，涉及违法违规的应</w:t>
            </w:r>
            <w:r>
              <w:rPr>
                <w:rFonts w:ascii="宋体" w:hAnsi="宋体" w:hint="eastAsia"/>
                <w:szCs w:val="21"/>
              </w:rPr>
              <w:t>移交稽查</w:t>
            </w:r>
            <w:r>
              <w:rPr>
                <w:rFonts w:ascii="宋体" w:hAnsi="宋体" w:hint="eastAsia"/>
                <w:szCs w:val="21"/>
              </w:rPr>
              <w:t>立案查处。</w:t>
            </w:r>
          </w:p>
          <w:p w:rsidR="00F36916" w:rsidRDefault="00122771">
            <w:pPr>
              <w:overflowPunct w:val="0"/>
              <w:jc w:val="left"/>
              <w:rPr>
                <w:rFonts w:ascii="宋体" w:hAnsi="宋体"/>
                <w:szCs w:val="21"/>
              </w:rPr>
            </w:pPr>
            <w:r>
              <w:rPr>
                <w:rFonts w:ascii="宋体" w:hAnsi="宋体" w:hint="eastAsia"/>
                <w:szCs w:val="21"/>
              </w:rPr>
              <w:t>4</w:t>
            </w:r>
            <w:r>
              <w:rPr>
                <w:rFonts w:ascii="宋体" w:hAnsi="宋体" w:hint="eastAsia"/>
                <w:szCs w:val="21"/>
              </w:rPr>
              <w:t>、建立监督检查档案</w:t>
            </w:r>
            <w:r>
              <w:rPr>
                <w:rFonts w:ascii="宋体" w:hAnsi="宋体" w:hint="eastAsia"/>
                <w:szCs w:val="21"/>
              </w:rPr>
              <w:t>，</w:t>
            </w:r>
            <w:r>
              <w:rPr>
                <w:rFonts w:ascii="宋体" w:hAnsi="宋体" w:hint="eastAsia"/>
                <w:szCs w:val="21"/>
              </w:rPr>
              <w:t>汇入“一企一档”</w:t>
            </w:r>
            <w:r>
              <w:rPr>
                <w:rFonts w:ascii="宋体" w:hAnsi="宋体" w:hint="eastAsia"/>
                <w:szCs w:val="21"/>
              </w:rPr>
              <w:t>。</w:t>
            </w:r>
          </w:p>
          <w:p w:rsidR="00F36916" w:rsidRDefault="00122771">
            <w:pPr>
              <w:overflowPunct w:val="0"/>
              <w:jc w:val="left"/>
              <w:rPr>
                <w:rFonts w:ascii="宋体" w:hAnsi="宋体"/>
                <w:szCs w:val="21"/>
              </w:rPr>
            </w:pPr>
            <w:r>
              <w:rPr>
                <w:rFonts w:ascii="宋体" w:hAnsi="宋体" w:hint="eastAsia"/>
                <w:szCs w:val="21"/>
              </w:rPr>
              <w:t>5</w:t>
            </w:r>
            <w:r>
              <w:rPr>
                <w:rFonts w:ascii="宋体" w:hAnsi="宋体" w:hint="eastAsia"/>
                <w:szCs w:val="21"/>
              </w:rPr>
              <w:t>、有关专项检查，按照相关文件要求</w:t>
            </w:r>
            <w:r>
              <w:rPr>
                <w:rFonts w:ascii="宋体" w:hAnsi="宋体" w:hint="eastAsia"/>
                <w:szCs w:val="21"/>
              </w:rPr>
              <w:t>各</w:t>
            </w:r>
            <w:r>
              <w:rPr>
                <w:rFonts w:ascii="宋体" w:hAnsi="宋体" w:hint="eastAsia"/>
                <w:szCs w:val="21"/>
              </w:rPr>
              <w:t>县（市、区）市场监管部门</w:t>
            </w:r>
            <w:r>
              <w:rPr>
                <w:rFonts w:ascii="宋体" w:hAnsi="宋体" w:hint="eastAsia"/>
                <w:szCs w:val="21"/>
              </w:rPr>
              <w:t>上报</w:t>
            </w:r>
            <w:r>
              <w:rPr>
                <w:rFonts w:ascii="宋体" w:hAnsi="宋体" w:hint="eastAsia"/>
                <w:szCs w:val="21"/>
              </w:rPr>
              <w:t>医疗器械专项检查统计汇总表及总结。</w:t>
            </w:r>
          </w:p>
          <w:p w:rsidR="00F36916" w:rsidRDefault="00122771">
            <w:pPr>
              <w:overflowPunct w:val="0"/>
              <w:jc w:val="left"/>
              <w:rPr>
                <w:rFonts w:ascii="宋体" w:hAnsi="宋体"/>
                <w:szCs w:val="21"/>
              </w:rPr>
            </w:pPr>
            <w:r>
              <w:rPr>
                <w:rFonts w:ascii="宋体" w:hAnsi="宋体" w:hint="eastAsia"/>
                <w:szCs w:val="21"/>
              </w:rPr>
              <w:t>6</w:t>
            </w:r>
            <w:r>
              <w:rPr>
                <w:rFonts w:ascii="宋体" w:hAnsi="宋体" w:hint="eastAsia"/>
                <w:szCs w:val="21"/>
              </w:rPr>
              <w:t>、</w:t>
            </w:r>
            <w:r>
              <w:rPr>
                <w:rFonts w:ascii="宋体" w:hAnsi="宋体" w:hint="eastAsia"/>
                <w:szCs w:val="21"/>
              </w:rPr>
              <w:t>各</w:t>
            </w:r>
            <w:r>
              <w:rPr>
                <w:rFonts w:ascii="宋体" w:hAnsi="宋体" w:hint="eastAsia"/>
                <w:szCs w:val="21"/>
              </w:rPr>
              <w:t>县（市、区）市场监管局医疗器械监管部门于</w:t>
            </w:r>
            <w:r>
              <w:rPr>
                <w:rFonts w:ascii="宋体" w:hAnsi="宋体" w:hint="eastAsia"/>
                <w:szCs w:val="21"/>
              </w:rPr>
              <w:t>12</w:t>
            </w:r>
            <w:r>
              <w:rPr>
                <w:rFonts w:ascii="宋体" w:hAnsi="宋体" w:hint="eastAsia"/>
                <w:szCs w:val="21"/>
              </w:rPr>
              <w:t>月</w:t>
            </w:r>
            <w:r>
              <w:rPr>
                <w:rFonts w:ascii="宋体" w:hAnsi="宋体" w:hint="eastAsia"/>
                <w:szCs w:val="21"/>
              </w:rPr>
              <w:t>15</w:t>
            </w:r>
            <w:r>
              <w:rPr>
                <w:rFonts w:ascii="宋体" w:hAnsi="宋体" w:hint="eastAsia"/>
                <w:szCs w:val="21"/>
              </w:rPr>
              <w:t>日前书面报告县（市、区）市场监管部门医疗器械年度监督检查工作总结。</w:t>
            </w:r>
          </w:p>
        </w:tc>
      </w:tr>
      <w:tr w:rsidR="00F36916">
        <w:trPr>
          <w:trHeight w:val="1779"/>
        </w:trPr>
        <w:tc>
          <w:tcPr>
            <w:tcW w:w="900" w:type="dxa"/>
            <w:vAlign w:val="center"/>
          </w:tcPr>
          <w:p w:rsidR="00F36916" w:rsidRDefault="00122771">
            <w:pPr>
              <w:overflowPunct w:val="0"/>
              <w:jc w:val="center"/>
              <w:rPr>
                <w:rFonts w:asciiTheme="minorEastAsia" w:eastAsiaTheme="minorEastAsia" w:hAnsiTheme="minorEastAsia"/>
                <w:b/>
                <w:szCs w:val="21"/>
              </w:rPr>
            </w:pPr>
            <w:r>
              <w:rPr>
                <w:rFonts w:asciiTheme="minorEastAsia" w:eastAsiaTheme="minorEastAsia" w:hAnsiTheme="minorEastAsia" w:hint="eastAsia"/>
                <w:szCs w:val="21"/>
              </w:rPr>
              <w:lastRenderedPageBreak/>
              <w:t>3</w:t>
            </w:r>
          </w:p>
        </w:tc>
        <w:tc>
          <w:tcPr>
            <w:tcW w:w="2181" w:type="dxa"/>
            <w:vAlign w:val="center"/>
          </w:tcPr>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持有医疗器械经营许可证</w:t>
            </w:r>
            <w:r>
              <w:rPr>
                <w:rFonts w:asciiTheme="minorEastAsia" w:eastAsiaTheme="minorEastAsia" w:hAnsiTheme="minorEastAsia" w:hint="eastAsia"/>
                <w:szCs w:val="21"/>
              </w:rPr>
              <w:t>/</w:t>
            </w:r>
            <w:r>
              <w:rPr>
                <w:rFonts w:asciiTheme="minorEastAsia" w:eastAsiaTheme="minorEastAsia" w:hAnsiTheme="minorEastAsia" w:hint="eastAsia"/>
                <w:szCs w:val="21"/>
              </w:rPr>
              <w:t>第二类医疗器械经营备案凭证同时开展“五大类产品”出口的医疗器械企业</w:t>
            </w:r>
          </w:p>
        </w:tc>
        <w:tc>
          <w:tcPr>
            <w:tcW w:w="3854" w:type="dxa"/>
            <w:vAlign w:val="center"/>
          </w:tcPr>
          <w:p w:rsidR="00F36916" w:rsidRDefault="00122771">
            <w:pPr>
              <w:overflowPunct w:val="0"/>
              <w:jc w:val="left"/>
              <w:rPr>
                <w:rFonts w:asciiTheme="minorEastAsia" w:eastAsiaTheme="minorEastAsia" w:hAnsiTheme="minorEastAsia"/>
                <w:szCs w:val="21"/>
                <w:shd w:val="clear" w:color="auto" w:fill="FFFFFF"/>
              </w:rPr>
            </w:pPr>
            <w:r>
              <w:rPr>
                <w:rFonts w:asciiTheme="minorEastAsia" w:eastAsiaTheme="minorEastAsia" w:hAnsiTheme="minorEastAsia" w:hint="eastAsia"/>
                <w:szCs w:val="21"/>
              </w:rPr>
              <w:t>每年检查不少于一次；对需整改企业跟踪检查覆盖率达到</w:t>
            </w:r>
            <w:r>
              <w:rPr>
                <w:rFonts w:asciiTheme="minorEastAsia" w:eastAsiaTheme="minorEastAsia" w:hAnsiTheme="minorEastAsia" w:hint="eastAsia"/>
                <w:szCs w:val="21"/>
              </w:rPr>
              <w:t>100%</w:t>
            </w:r>
            <w:r>
              <w:rPr>
                <w:rFonts w:asciiTheme="minorEastAsia" w:eastAsiaTheme="minorEastAsia" w:hAnsiTheme="minorEastAsia" w:hint="eastAsia"/>
                <w:szCs w:val="21"/>
              </w:rPr>
              <w:t>。</w:t>
            </w:r>
          </w:p>
        </w:tc>
        <w:tc>
          <w:tcPr>
            <w:tcW w:w="4339" w:type="dxa"/>
            <w:vMerge/>
            <w:vAlign w:val="center"/>
          </w:tcPr>
          <w:p w:rsidR="00F36916" w:rsidRDefault="00F36916">
            <w:pPr>
              <w:overflowPunct w:val="0"/>
              <w:jc w:val="center"/>
              <w:rPr>
                <w:rFonts w:asciiTheme="minorEastAsia" w:eastAsiaTheme="minorEastAsia" w:hAnsiTheme="minorEastAsia"/>
                <w:szCs w:val="21"/>
              </w:rPr>
            </w:pPr>
          </w:p>
        </w:tc>
        <w:tc>
          <w:tcPr>
            <w:tcW w:w="2652" w:type="dxa"/>
            <w:vMerge/>
            <w:vAlign w:val="center"/>
          </w:tcPr>
          <w:p w:rsidR="00F36916" w:rsidRDefault="00F36916">
            <w:pPr>
              <w:overflowPunct w:val="0"/>
              <w:jc w:val="center"/>
              <w:rPr>
                <w:rFonts w:ascii="宋体" w:hAnsi="宋体"/>
                <w:szCs w:val="21"/>
              </w:rPr>
            </w:pPr>
          </w:p>
        </w:tc>
      </w:tr>
      <w:tr w:rsidR="00F36916">
        <w:trPr>
          <w:trHeight w:val="4591"/>
        </w:trPr>
        <w:tc>
          <w:tcPr>
            <w:tcW w:w="900" w:type="dxa"/>
            <w:vAlign w:val="center"/>
          </w:tcPr>
          <w:p w:rsidR="00F36916" w:rsidRDefault="00122771">
            <w:pPr>
              <w:overflowPunct w:val="0"/>
              <w:jc w:val="center"/>
              <w:rPr>
                <w:rFonts w:asciiTheme="minorEastAsia" w:eastAsiaTheme="minorEastAsia" w:hAnsiTheme="minorEastAsia"/>
                <w:b/>
                <w:szCs w:val="21"/>
              </w:rPr>
            </w:pPr>
            <w:r>
              <w:rPr>
                <w:rFonts w:asciiTheme="minorEastAsia" w:eastAsiaTheme="minorEastAsia" w:hAnsiTheme="minorEastAsia" w:hint="eastAsia"/>
                <w:szCs w:val="21"/>
              </w:rPr>
              <w:t>4</w:t>
            </w:r>
          </w:p>
        </w:tc>
        <w:tc>
          <w:tcPr>
            <w:tcW w:w="2181" w:type="dxa"/>
            <w:vAlign w:val="center"/>
          </w:tcPr>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除上述企业外的其他医疗器械经营企业</w:t>
            </w:r>
          </w:p>
        </w:tc>
        <w:tc>
          <w:tcPr>
            <w:tcW w:w="3854" w:type="dxa"/>
            <w:vAlign w:val="center"/>
          </w:tcPr>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实施三级监管的经营企业，每年检查不少于一次，角膜接触镜类和计划生育类产品各地可根据监管需要确定检查频次。对整改企业跟踪检查覆盖率达到</w:t>
            </w:r>
            <w:r>
              <w:rPr>
                <w:rFonts w:asciiTheme="minorEastAsia" w:eastAsiaTheme="minorEastAsia" w:hAnsiTheme="minorEastAsia" w:hint="eastAsia"/>
                <w:szCs w:val="21"/>
              </w:rPr>
              <w:t>100%</w:t>
            </w:r>
            <w:r>
              <w:rPr>
                <w:rFonts w:asciiTheme="minorEastAsia" w:eastAsiaTheme="minorEastAsia" w:hAnsiTheme="minorEastAsia" w:hint="eastAsia"/>
                <w:szCs w:val="21"/>
              </w:rPr>
              <w:t>。</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实施二级监管的经营企业，每两年检查不少于一次。对需整改企业跟踪检查覆盖率达到</w:t>
            </w:r>
            <w:r>
              <w:rPr>
                <w:rFonts w:asciiTheme="minorEastAsia" w:eastAsiaTheme="minorEastAsia" w:hAnsiTheme="minorEastAsia" w:hint="eastAsia"/>
                <w:szCs w:val="21"/>
              </w:rPr>
              <w:t>100%</w:t>
            </w:r>
            <w:r>
              <w:rPr>
                <w:rFonts w:asciiTheme="minorEastAsia" w:eastAsiaTheme="minorEastAsia" w:hAnsiTheme="minorEastAsia" w:hint="eastAsia"/>
                <w:szCs w:val="21"/>
              </w:rPr>
              <w:t>。</w:t>
            </w:r>
            <w:r>
              <w:rPr>
                <w:rFonts w:asciiTheme="minorEastAsia" w:eastAsiaTheme="minorEastAsia" w:hAnsiTheme="minorEastAsia" w:hint="eastAsia"/>
                <w:szCs w:val="21"/>
              </w:rPr>
              <w:br/>
              <w:t>3</w:t>
            </w:r>
            <w:r>
              <w:rPr>
                <w:rFonts w:asciiTheme="minorEastAsia" w:eastAsiaTheme="minorEastAsia" w:hAnsiTheme="minorEastAsia"/>
                <w:szCs w:val="21"/>
              </w:rPr>
              <w:t>.</w:t>
            </w:r>
            <w:r>
              <w:rPr>
                <w:rFonts w:asciiTheme="minorEastAsia" w:eastAsiaTheme="minorEastAsia" w:hAnsiTheme="minorEastAsia" w:hint="eastAsia"/>
                <w:szCs w:val="21"/>
              </w:rPr>
              <w:t>实施一级监管的经营企业，每年监督检查覆盖率达</w:t>
            </w:r>
            <w:r>
              <w:rPr>
                <w:rFonts w:asciiTheme="minorEastAsia" w:eastAsiaTheme="minorEastAsia" w:hAnsiTheme="minorEastAsia" w:hint="eastAsia"/>
                <w:szCs w:val="21"/>
              </w:rPr>
              <w:t>30%</w:t>
            </w:r>
            <w:r>
              <w:rPr>
                <w:rFonts w:asciiTheme="minorEastAsia" w:eastAsiaTheme="minorEastAsia" w:hAnsiTheme="minorEastAsia" w:hint="eastAsia"/>
                <w:szCs w:val="21"/>
              </w:rPr>
              <w:t>以上，</w:t>
            </w:r>
            <w:r>
              <w:rPr>
                <w:rFonts w:asciiTheme="minorEastAsia" w:eastAsiaTheme="minorEastAsia" w:hAnsiTheme="minorEastAsia" w:hint="eastAsia"/>
                <w:szCs w:val="21"/>
              </w:rPr>
              <w:t>3</w:t>
            </w:r>
            <w:r>
              <w:rPr>
                <w:rFonts w:asciiTheme="minorEastAsia" w:eastAsiaTheme="minorEastAsia" w:hAnsiTheme="minorEastAsia" w:hint="eastAsia"/>
                <w:szCs w:val="21"/>
              </w:rPr>
              <w:t>年内达到全覆盖。对需整改企业跟踪检查覆盖率达到</w:t>
            </w:r>
            <w:r>
              <w:rPr>
                <w:rFonts w:asciiTheme="minorEastAsia" w:eastAsiaTheme="minorEastAsia" w:hAnsiTheme="minorEastAsia" w:hint="eastAsia"/>
                <w:szCs w:val="21"/>
              </w:rPr>
              <w:t>100%</w:t>
            </w:r>
            <w:r>
              <w:rPr>
                <w:rFonts w:asciiTheme="minorEastAsia" w:eastAsiaTheme="minorEastAsia" w:hAnsiTheme="minorEastAsia" w:hint="eastAsia"/>
                <w:szCs w:val="21"/>
              </w:rPr>
              <w:t>。</w:t>
            </w:r>
          </w:p>
          <w:p w:rsidR="00F36916" w:rsidRDefault="00122771">
            <w:pPr>
              <w:overflowPunct w:val="0"/>
              <w:jc w:val="left"/>
              <w:rPr>
                <w:rFonts w:asciiTheme="minorEastAsia" w:eastAsiaTheme="minorEastAsia" w:hAnsiTheme="minorEastAsia"/>
                <w:szCs w:val="21"/>
                <w:shd w:val="clear" w:color="auto" w:fill="FFFFFF"/>
              </w:rPr>
            </w:pPr>
            <w:r>
              <w:rPr>
                <w:rFonts w:asciiTheme="minorEastAsia" w:eastAsiaTheme="minorEastAsia" w:hAnsiTheme="minorEastAsia" w:hint="eastAsia"/>
                <w:szCs w:val="21"/>
              </w:rPr>
              <w:t>4</w:t>
            </w:r>
            <w:r>
              <w:rPr>
                <w:rFonts w:asciiTheme="minorEastAsia" w:eastAsiaTheme="minorEastAsia" w:hAnsiTheme="minorEastAsia" w:hint="eastAsia"/>
                <w:szCs w:val="21"/>
              </w:rPr>
              <w:t>．根据</w:t>
            </w:r>
            <w:r>
              <w:rPr>
                <w:rFonts w:asciiTheme="minorEastAsia" w:eastAsiaTheme="minorEastAsia" w:hAnsiTheme="minorEastAsia"/>
                <w:szCs w:val="21"/>
              </w:rPr>
              <w:t>国家局</w:t>
            </w:r>
            <w:r>
              <w:rPr>
                <w:rFonts w:asciiTheme="minorEastAsia" w:eastAsiaTheme="minorEastAsia" w:hAnsiTheme="minorEastAsia" w:hint="eastAsia"/>
                <w:szCs w:val="21"/>
              </w:rPr>
              <w:t>和</w:t>
            </w:r>
            <w:r>
              <w:rPr>
                <w:rFonts w:asciiTheme="minorEastAsia" w:eastAsiaTheme="minorEastAsia" w:hAnsiTheme="minorEastAsia"/>
                <w:szCs w:val="21"/>
              </w:rPr>
              <w:t>省局的</w:t>
            </w:r>
            <w:r>
              <w:rPr>
                <w:rFonts w:asciiTheme="minorEastAsia" w:eastAsiaTheme="minorEastAsia" w:hAnsiTheme="minorEastAsia" w:hint="eastAsia"/>
                <w:szCs w:val="21"/>
              </w:rPr>
              <w:t>工作</w:t>
            </w:r>
            <w:r>
              <w:rPr>
                <w:rFonts w:asciiTheme="minorEastAsia" w:eastAsiaTheme="minorEastAsia" w:hAnsiTheme="minorEastAsia"/>
                <w:szCs w:val="21"/>
              </w:rPr>
              <w:t>要求，开展</w:t>
            </w:r>
            <w:r>
              <w:rPr>
                <w:rFonts w:asciiTheme="minorEastAsia" w:eastAsiaTheme="minorEastAsia" w:hAnsiTheme="minorEastAsia" w:hint="eastAsia"/>
                <w:szCs w:val="21"/>
              </w:rPr>
              <w:t>无菌和植入性医疗器械、“清网”行动、避孕套质量安全、</w:t>
            </w:r>
            <w:r>
              <w:rPr>
                <w:rFonts w:ascii="宋体" w:hAnsi="宋体" w:cs="宋体" w:hint="eastAsia"/>
              </w:rPr>
              <w:t>装饰性彩色平光隐形眼镜</w:t>
            </w:r>
            <w:r>
              <w:rPr>
                <w:rFonts w:asciiTheme="minorEastAsia" w:eastAsiaTheme="minorEastAsia" w:hAnsiTheme="minorEastAsia" w:hint="eastAsia"/>
                <w:szCs w:val="21"/>
              </w:rPr>
              <w:t>等</w:t>
            </w:r>
            <w:r>
              <w:rPr>
                <w:rFonts w:asciiTheme="minorEastAsia" w:eastAsiaTheme="minorEastAsia" w:hAnsiTheme="minorEastAsia"/>
                <w:szCs w:val="21"/>
              </w:rPr>
              <w:t>专项</w:t>
            </w:r>
            <w:r>
              <w:rPr>
                <w:rFonts w:asciiTheme="minorEastAsia" w:eastAsiaTheme="minorEastAsia" w:hAnsiTheme="minorEastAsia" w:hint="eastAsia"/>
                <w:szCs w:val="21"/>
              </w:rPr>
              <w:t>监督</w:t>
            </w:r>
            <w:r>
              <w:rPr>
                <w:rFonts w:asciiTheme="minorEastAsia" w:eastAsiaTheme="minorEastAsia" w:hAnsiTheme="minorEastAsia"/>
                <w:szCs w:val="21"/>
              </w:rPr>
              <w:t>检查。</w:t>
            </w:r>
          </w:p>
        </w:tc>
        <w:tc>
          <w:tcPr>
            <w:tcW w:w="4339" w:type="dxa"/>
            <w:vMerge/>
            <w:vAlign w:val="center"/>
          </w:tcPr>
          <w:p w:rsidR="00F36916" w:rsidRDefault="00F36916">
            <w:pPr>
              <w:overflowPunct w:val="0"/>
              <w:jc w:val="center"/>
              <w:rPr>
                <w:rFonts w:asciiTheme="minorEastAsia" w:eastAsiaTheme="minorEastAsia" w:hAnsiTheme="minorEastAsia"/>
                <w:szCs w:val="21"/>
              </w:rPr>
            </w:pPr>
          </w:p>
        </w:tc>
        <w:tc>
          <w:tcPr>
            <w:tcW w:w="2652" w:type="dxa"/>
            <w:vMerge/>
            <w:vAlign w:val="center"/>
          </w:tcPr>
          <w:p w:rsidR="00F36916" w:rsidRDefault="00F36916">
            <w:pPr>
              <w:overflowPunct w:val="0"/>
              <w:jc w:val="center"/>
              <w:rPr>
                <w:rFonts w:ascii="宋体" w:hAnsi="宋体"/>
                <w:szCs w:val="21"/>
              </w:rPr>
            </w:pPr>
          </w:p>
        </w:tc>
      </w:tr>
      <w:tr w:rsidR="00F36916">
        <w:trPr>
          <w:trHeight w:val="2302"/>
        </w:trPr>
        <w:tc>
          <w:tcPr>
            <w:tcW w:w="900" w:type="dxa"/>
            <w:vAlign w:val="center"/>
          </w:tcPr>
          <w:p w:rsidR="00F36916" w:rsidRDefault="00122771">
            <w:pPr>
              <w:overflowPunct w:val="0"/>
              <w:jc w:val="center"/>
              <w:rPr>
                <w:rFonts w:asciiTheme="minorEastAsia" w:eastAsiaTheme="minorEastAsia" w:hAnsiTheme="minorEastAsia"/>
                <w:b/>
                <w:szCs w:val="21"/>
              </w:rPr>
            </w:pPr>
            <w:r>
              <w:rPr>
                <w:rFonts w:asciiTheme="minorEastAsia" w:eastAsiaTheme="minorEastAsia" w:hAnsiTheme="minorEastAsia" w:hint="eastAsia"/>
                <w:szCs w:val="21"/>
              </w:rPr>
              <w:lastRenderedPageBreak/>
              <w:t>5</w:t>
            </w:r>
          </w:p>
        </w:tc>
        <w:tc>
          <w:tcPr>
            <w:tcW w:w="2181" w:type="dxa"/>
            <w:vAlign w:val="center"/>
          </w:tcPr>
          <w:p w:rsidR="00F36916" w:rsidRDefault="00122771">
            <w:pPr>
              <w:overflowPunct w:val="0"/>
              <w:rPr>
                <w:rFonts w:asciiTheme="minorEastAsia" w:eastAsiaTheme="minorEastAsia" w:hAnsiTheme="minorEastAsia"/>
                <w:szCs w:val="21"/>
              </w:rPr>
            </w:pPr>
            <w:r>
              <w:rPr>
                <w:rFonts w:asciiTheme="minorEastAsia" w:eastAsiaTheme="minorEastAsia" w:hAnsiTheme="minorEastAsia" w:hint="eastAsia"/>
                <w:szCs w:val="21"/>
              </w:rPr>
              <w:t>二级及以上医疗机构</w:t>
            </w:r>
          </w:p>
        </w:tc>
        <w:tc>
          <w:tcPr>
            <w:tcW w:w="3854" w:type="dxa"/>
            <w:vAlign w:val="center"/>
          </w:tcPr>
          <w:p w:rsidR="00F36916" w:rsidRDefault="00122771">
            <w:pPr>
              <w:overflowPunct w:val="0"/>
              <w:rPr>
                <w:rFonts w:asciiTheme="minorEastAsia" w:eastAsiaTheme="minorEastAsia" w:hAnsiTheme="minorEastAsia"/>
                <w:szCs w:val="21"/>
                <w:shd w:val="clear" w:color="auto" w:fill="FFFFFF"/>
              </w:rPr>
            </w:pPr>
            <w:r>
              <w:rPr>
                <w:rFonts w:asciiTheme="minorEastAsia" w:eastAsiaTheme="minorEastAsia" w:hAnsiTheme="minorEastAsia" w:hint="eastAsia"/>
                <w:szCs w:val="21"/>
              </w:rPr>
              <w:t>对辖区内二级以上（含二级）医疗机构监督检查不少于</w:t>
            </w:r>
            <w:r>
              <w:rPr>
                <w:rFonts w:asciiTheme="minorEastAsia" w:eastAsiaTheme="minorEastAsia" w:hAnsiTheme="minorEastAsia" w:hint="eastAsia"/>
                <w:szCs w:val="21"/>
              </w:rPr>
              <w:t>1</w:t>
            </w:r>
            <w:r>
              <w:rPr>
                <w:rFonts w:asciiTheme="minorEastAsia" w:eastAsiaTheme="minorEastAsia" w:hAnsiTheme="minorEastAsia" w:hint="eastAsia"/>
                <w:szCs w:val="21"/>
              </w:rPr>
              <w:t>次；对需整改医疗机构跟踪检查覆盖率达到</w:t>
            </w:r>
            <w:r>
              <w:rPr>
                <w:rFonts w:asciiTheme="minorEastAsia" w:eastAsiaTheme="minorEastAsia" w:hAnsiTheme="minorEastAsia" w:hint="eastAsia"/>
                <w:szCs w:val="21"/>
              </w:rPr>
              <w:t>100%</w:t>
            </w:r>
            <w:r>
              <w:rPr>
                <w:rFonts w:asciiTheme="minorEastAsia" w:eastAsiaTheme="minorEastAsia" w:hAnsiTheme="minorEastAsia" w:hint="eastAsia"/>
                <w:szCs w:val="21"/>
              </w:rPr>
              <w:t>。</w:t>
            </w:r>
          </w:p>
        </w:tc>
        <w:tc>
          <w:tcPr>
            <w:tcW w:w="4339" w:type="dxa"/>
            <w:vMerge w:val="restart"/>
            <w:vAlign w:val="center"/>
          </w:tcPr>
          <w:p w:rsidR="00F36916" w:rsidRDefault="00F36916">
            <w:pPr>
              <w:overflowPunct w:val="0"/>
              <w:jc w:val="left"/>
              <w:rPr>
                <w:rFonts w:asciiTheme="minorEastAsia" w:eastAsiaTheme="minorEastAsia" w:hAnsiTheme="minorEastAsia"/>
                <w:szCs w:val="21"/>
              </w:rPr>
            </w:pPr>
          </w:p>
          <w:p w:rsidR="00F36916" w:rsidRDefault="00F36916">
            <w:pPr>
              <w:overflowPunct w:val="0"/>
              <w:jc w:val="left"/>
              <w:rPr>
                <w:rFonts w:asciiTheme="minorEastAsia" w:eastAsiaTheme="minorEastAsia" w:hAnsiTheme="minorEastAsia"/>
                <w:szCs w:val="21"/>
              </w:rPr>
            </w:pP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．《医疗器械</w:t>
            </w:r>
            <w:r>
              <w:rPr>
                <w:rFonts w:asciiTheme="minorEastAsia" w:eastAsiaTheme="minorEastAsia" w:hAnsiTheme="minorEastAsia"/>
                <w:szCs w:val="21"/>
              </w:rPr>
              <w:t>监督管理条例</w:t>
            </w:r>
            <w:r>
              <w:rPr>
                <w:rFonts w:asciiTheme="minorEastAsia" w:eastAsiaTheme="minorEastAsia" w:hAnsiTheme="minorEastAsia" w:hint="eastAsia"/>
                <w:szCs w:val="21"/>
              </w:rPr>
              <w:t>》、《医疗器械使用质量监督管理办法》、《医疗器械冷链（运输、贮存）管理指南》。</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原江苏</w:t>
            </w:r>
            <w:r>
              <w:rPr>
                <w:rFonts w:asciiTheme="minorEastAsia" w:eastAsiaTheme="minorEastAsia" w:hAnsiTheme="minorEastAsia"/>
                <w:szCs w:val="21"/>
              </w:rPr>
              <w:t>省</w:t>
            </w:r>
            <w:r>
              <w:rPr>
                <w:rFonts w:asciiTheme="minorEastAsia" w:eastAsiaTheme="minorEastAsia" w:hAnsiTheme="minorEastAsia" w:hint="eastAsia"/>
                <w:szCs w:val="21"/>
              </w:rPr>
              <w:t>食品药品监管局《关于进一步加强医疗器械使用质量监督管理的通知》（苏食药监械管〔</w:t>
            </w:r>
            <w:r>
              <w:rPr>
                <w:rFonts w:asciiTheme="minorEastAsia" w:eastAsiaTheme="minorEastAsia" w:hAnsiTheme="minorEastAsia" w:hint="eastAsia"/>
                <w:szCs w:val="21"/>
              </w:rPr>
              <w:t>2016</w:t>
            </w:r>
            <w:r>
              <w:rPr>
                <w:rFonts w:asciiTheme="minorEastAsia" w:eastAsiaTheme="minorEastAsia" w:hAnsiTheme="minorEastAsia" w:hint="eastAsia"/>
                <w:szCs w:val="21"/>
              </w:rPr>
              <w:t>〕</w:t>
            </w:r>
            <w:r>
              <w:rPr>
                <w:rFonts w:asciiTheme="minorEastAsia" w:eastAsiaTheme="minorEastAsia" w:hAnsiTheme="minorEastAsia" w:hint="eastAsia"/>
                <w:szCs w:val="21"/>
              </w:rPr>
              <w:t>43</w:t>
            </w:r>
            <w:r>
              <w:rPr>
                <w:rFonts w:asciiTheme="minorEastAsia" w:eastAsiaTheme="minorEastAsia" w:hAnsiTheme="minorEastAsia" w:hint="eastAsia"/>
                <w:szCs w:val="21"/>
              </w:rPr>
              <w:t>号）、《</w:t>
            </w:r>
            <w:r>
              <w:rPr>
                <w:rFonts w:asciiTheme="minorEastAsia" w:eastAsiaTheme="minorEastAsia" w:hAnsiTheme="minorEastAsia"/>
                <w:szCs w:val="21"/>
              </w:rPr>
              <w:t>省食品药品监管局省卫生和计划生育委员会关于加强医疗器械使用质量监督管理工作的通知</w:t>
            </w:r>
            <w:r>
              <w:rPr>
                <w:rFonts w:asciiTheme="minorEastAsia" w:eastAsiaTheme="minorEastAsia" w:hAnsiTheme="minorEastAsia" w:hint="eastAsia"/>
                <w:szCs w:val="21"/>
              </w:rPr>
              <w:t>》（</w:t>
            </w:r>
            <w:r>
              <w:rPr>
                <w:rFonts w:asciiTheme="minorEastAsia" w:eastAsiaTheme="minorEastAsia" w:hAnsiTheme="minorEastAsia"/>
                <w:szCs w:val="21"/>
              </w:rPr>
              <w:t>苏食药监械管〔</w:t>
            </w:r>
            <w:r>
              <w:rPr>
                <w:rFonts w:asciiTheme="minorEastAsia" w:eastAsiaTheme="minorEastAsia" w:hAnsiTheme="minorEastAsia"/>
                <w:szCs w:val="21"/>
              </w:rPr>
              <w:t>2017</w:t>
            </w:r>
            <w:r>
              <w:rPr>
                <w:rFonts w:asciiTheme="minorEastAsia" w:eastAsiaTheme="minorEastAsia" w:hAnsiTheme="minorEastAsia"/>
                <w:szCs w:val="21"/>
              </w:rPr>
              <w:t>〕</w:t>
            </w:r>
            <w:r>
              <w:rPr>
                <w:rFonts w:asciiTheme="minorEastAsia" w:eastAsiaTheme="minorEastAsia" w:hAnsiTheme="minorEastAsia"/>
                <w:szCs w:val="21"/>
              </w:rPr>
              <w:t>42</w:t>
            </w:r>
            <w:r>
              <w:rPr>
                <w:rFonts w:asciiTheme="minorEastAsia" w:eastAsiaTheme="minorEastAsia" w:hAnsiTheme="minorEastAsia"/>
                <w:szCs w:val="21"/>
              </w:rPr>
              <w:t>号</w:t>
            </w:r>
            <w:r>
              <w:rPr>
                <w:rFonts w:asciiTheme="minorEastAsia" w:eastAsiaTheme="minorEastAsia" w:hAnsiTheme="minorEastAsia" w:hint="eastAsia"/>
                <w:szCs w:val="21"/>
              </w:rPr>
              <w:t>）。</w:t>
            </w:r>
          </w:p>
          <w:p w:rsidR="00F36916" w:rsidRDefault="00122771">
            <w:pPr>
              <w:adjustRightInd w:val="0"/>
              <w:snapToGrid w:val="0"/>
              <w:spacing w:line="240" w:lineRule="atLeast"/>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zCs w:val="21"/>
              </w:rPr>
              <w:t>江苏省药品监管局《转发国家药监局综合司关于进一步加强新冠病毒检测试剂监督检查的通知》（苏药监办械生〔</w:t>
            </w:r>
            <w:r>
              <w:rPr>
                <w:rFonts w:asciiTheme="minorEastAsia" w:eastAsiaTheme="minorEastAsia" w:hAnsiTheme="minorEastAsia" w:hint="eastAsia"/>
                <w:szCs w:val="21"/>
              </w:rPr>
              <w:t>2021</w:t>
            </w: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7</w:t>
            </w:r>
            <w:bookmarkStart w:id="0" w:name="_GoBack"/>
            <w:bookmarkEnd w:id="0"/>
            <w:r>
              <w:rPr>
                <w:rFonts w:asciiTheme="minorEastAsia" w:eastAsiaTheme="minorEastAsia" w:hAnsiTheme="minorEastAsia" w:hint="eastAsia"/>
                <w:szCs w:val="21"/>
              </w:rPr>
              <w:t>号）</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落实国家药监局部署的无菌和植入类医疗器械专项监督检查要求。</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重点检查使用单位是否建立并执行覆盖质量管理全过程的医疗器械使用质量管理制度，采购、验收、贮存、使用、维护与转让等质量管理是否合规，对存在较高风险、有特殊贮运要求的医疗器械以及有不良信用记录的医疗器械使用单位，应实施重点监管；并督促使用单位开展自查。</w:t>
            </w:r>
          </w:p>
        </w:tc>
        <w:tc>
          <w:tcPr>
            <w:tcW w:w="2652" w:type="dxa"/>
            <w:vMerge w:val="restart"/>
            <w:vAlign w:val="center"/>
          </w:tcPr>
          <w:p w:rsidR="00F36916" w:rsidRDefault="00F36916">
            <w:pPr>
              <w:overflowPunct w:val="0"/>
              <w:rPr>
                <w:rFonts w:asciiTheme="minorEastAsia" w:eastAsiaTheme="minorEastAsia" w:hAnsiTheme="minorEastAsia"/>
                <w:szCs w:val="21"/>
              </w:rPr>
            </w:pPr>
          </w:p>
          <w:p w:rsidR="00F36916" w:rsidRDefault="00122771">
            <w:pPr>
              <w:overflowPunct w:val="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、各县（市、区）市场监管局制定本辖区监督检查计划，分解目标任务，按季度推进检查工作。</w:t>
            </w:r>
          </w:p>
          <w:p w:rsidR="00F36916" w:rsidRDefault="00122771">
            <w:pPr>
              <w:overflowPunct w:val="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、各县（市、区）市场监管局</w:t>
            </w:r>
            <w:r>
              <w:rPr>
                <w:rFonts w:asciiTheme="minorEastAsia" w:eastAsiaTheme="minorEastAsia" w:hAnsiTheme="minorEastAsia" w:hint="eastAsia"/>
                <w:szCs w:val="21"/>
              </w:rPr>
              <w:t>4</w:t>
            </w:r>
            <w:r>
              <w:rPr>
                <w:rFonts w:asciiTheme="minorEastAsia" w:eastAsiaTheme="minorEastAsia" w:hAnsiTheme="minorEastAsia" w:hint="eastAsia"/>
                <w:szCs w:val="21"/>
              </w:rPr>
              <w:t>月</w:t>
            </w:r>
            <w:r>
              <w:rPr>
                <w:rFonts w:asciiTheme="minorEastAsia" w:eastAsiaTheme="minorEastAsia" w:hAnsiTheme="minorEastAsia" w:hint="eastAsia"/>
                <w:szCs w:val="21"/>
              </w:rPr>
              <w:t>15</w:t>
            </w:r>
            <w:r>
              <w:rPr>
                <w:rFonts w:asciiTheme="minorEastAsia" w:eastAsiaTheme="minorEastAsia" w:hAnsiTheme="minorEastAsia" w:hint="eastAsia"/>
                <w:szCs w:val="21"/>
              </w:rPr>
              <w:t>日前将检查计划报市局药械监管处（化妆品监管处）备案。</w:t>
            </w:r>
          </w:p>
          <w:p w:rsidR="00F36916" w:rsidRDefault="00122771">
            <w:pPr>
              <w:overflowPunct w:val="0"/>
              <w:jc w:val="left"/>
              <w:rPr>
                <w:rFonts w:ascii="宋体" w:hAnsi="宋体"/>
                <w:szCs w:val="21"/>
              </w:rPr>
            </w:pPr>
            <w:r>
              <w:rPr>
                <w:rFonts w:ascii="宋体" w:hAnsi="宋体" w:hint="eastAsia"/>
                <w:szCs w:val="21"/>
              </w:rPr>
              <w:t>3</w:t>
            </w:r>
            <w:r>
              <w:rPr>
                <w:rFonts w:ascii="宋体" w:hAnsi="宋体" w:hint="eastAsia"/>
                <w:szCs w:val="21"/>
              </w:rPr>
              <w:t>、对检查发现的问题实施闭环管理，涉及违法违规的应</w:t>
            </w:r>
            <w:r>
              <w:rPr>
                <w:rFonts w:ascii="宋体" w:hAnsi="宋体" w:hint="eastAsia"/>
                <w:szCs w:val="21"/>
              </w:rPr>
              <w:t>移交稽查</w:t>
            </w:r>
            <w:r>
              <w:rPr>
                <w:rFonts w:ascii="宋体" w:hAnsi="宋体" w:hint="eastAsia"/>
                <w:szCs w:val="21"/>
              </w:rPr>
              <w:t>立案查处。</w:t>
            </w:r>
          </w:p>
          <w:p w:rsidR="00F36916" w:rsidRDefault="00122771">
            <w:pPr>
              <w:overflowPunct w:val="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、建立监督检查档案，汇入“一单位一档”。</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、有关专项检查，按照相关文件要求各县（市、区）市场监管部门上报医疗器械专项检查统计汇总表及总结。</w:t>
            </w:r>
          </w:p>
          <w:p w:rsidR="00F36916" w:rsidRDefault="00122771">
            <w:pPr>
              <w:overflowPunct w:val="0"/>
              <w:jc w:val="left"/>
              <w:rPr>
                <w:rFonts w:ascii="宋体" w:hAnsi="宋体"/>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、各县（市、区）市场监管局医疗器械监管部门于</w:t>
            </w:r>
            <w:r>
              <w:rPr>
                <w:rFonts w:asciiTheme="minorEastAsia" w:eastAsiaTheme="minorEastAsia" w:hAnsiTheme="minorEastAsia" w:hint="eastAsia"/>
                <w:szCs w:val="21"/>
              </w:rPr>
              <w:t>12</w:t>
            </w:r>
            <w:r>
              <w:rPr>
                <w:rFonts w:asciiTheme="minorEastAsia" w:eastAsiaTheme="minorEastAsia" w:hAnsiTheme="minorEastAsia" w:hint="eastAsia"/>
                <w:szCs w:val="21"/>
              </w:rPr>
              <w:t>月</w:t>
            </w:r>
            <w:r>
              <w:rPr>
                <w:rFonts w:asciiTheme="minorEastAsia" w:eastAsiaTheme="minorEastAsia" w:hAnsiTheme="minorEastAsia" w:hint="eastAsia"/>
                <w:szCs w:val="21"/>
              </w:rPr>
              <w:t>15</w:t>
            </w:r>
            <w:r>
              <w:rPr>
                <w:rFonts w:asciiTheme="minorEastAsia" w:eastAsiaTheme="minorEastAsia" w:hAnsiTheme="minorEastAsia" w:hint="eastAsia"/>
                <w:szCs w:val="21"/>
              </w:rPr>
              <w:t>日前书面报告县（市、区）市场监管部门医疗器械年度监督检查工作总结。</w:t>
            </w:r>
          </w:p>
        </w:tc>
      </w:tr>
      <w:tr w:rsidR="00F36916">
        <w:trPr>
          <w:trHeight w:val="3438"/>
        </w:trPr>
        <w:tc>
          <w:tcPr>
            <w:tcW w:w="900" w:type="dxa"/>
            <w:vAlign w:val="center"/>
          </w:tcPr>
          <w:p w:rsidR="00F36916" w:rsidRDefault="00122771">
            <w:pPr>
              <w:overflowPunct w:val="0"/>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181" w:type="dxa"/>
            <w:vAlign w:val="center"/>
          </w:tcPr>
          <w:p w:rsidR="00F36916" w:rsidRDefault="00122771">
            <w:pPr>
              <w:overflowPunct w:val="0"/>
              <w:rPr>
                <w:rFonts w:asciiTheme="minorEastAsia" w:eastAsiaTheme="minorEastAsia" w:hAnsiTheme="minorEastAsia"/>
                <w:szCs w:val="21"/>
              </w:rPr>
            </w:pPr>
            <w:r>
              <w:rPr>
                <w:rFonts w:asciiTheme="minorEastAsia" w:eastAsiaTheme="minorEastAsia" w:hAnsiTheme="minorEastAsia" w:hint="eastAsia"/>
                <w:szCs w:val="21"/>
              </w:rPr>
              <w:t>从事新冠病毒检测的医疗器械使用单位</w:t>
            </w:r>
          </w:p>
        </w:tc>
        <w:tc>
          <w:tcPr>
            <w:tcW w:w="3854" w:type="dxa"/>
            <w:vAlign w:val="center"/>
          </w:tcPr>
          <w:p w:rsidR="00F36916" w:rsidRDefault="00122771">
            <w:pPr>
              <w:overflowPunct w:val="0"/>
              <w:rPr>
                <w:rFonts w:asciiTheme="minorEastAsia" w:eastAsiaTheme="minorEastAsia" w:hAnsiTheme="minorEastAsia"/>
                <w:szCs w:val="21"/>
                <w:shd w:val="clear" w:color="auto" w:fill="FFFFFF"/>
              </w:rPr>
            </w:pPr>
            <w:r>
              <w:rPr>
                <w:rFonts w:asciiTheme="minorEastAsia" w:eastAsiaTheme="minorEastAsia" w:hAnsiTheme="minorEastAsia" w:hint="eastAsia"/>
                <w:szCs w:val="21"/>
              </w:rPr>
              <w:t>对辖区内从事新冠病毒检测的医疗器械使用单位新冠病毒检测试剂质量监督检查覆盖率不少于</w:t>
            </w:r>
            <w:r>
              <w:rPr>
                <w:rFonts w:asciiTheme="minorEastAsia" w:eastAsiaTheme="minorEastAsia" w:hAnsiTheme="minorEastAsia" w:hint="eastAsia"/>
                <w:szCs w:val="21"/>
              </w:rPr>
              <w:t>100%</w:t>
            </w:r>
            <w:r>
              <w:rPr>
                <w:rFonts w:asciiTheme="minorEastAsia" w:eastAsiaTheme="minorEastAsia" w:hAnsiTheme="minorEastAsia" w:hint="eastAsia"/>
                <w:szCs w:val="21"/>
              </w:rPr>
              <w:t>；对需整改医疗器械使用单位跟踪检查覆盖率达到</w:t>
            </w:r>
            <w:r>
              <w:rPr>
                <w:rFonts w:asciiTheme="minorEastAsia" w:eastAsiaTheme="minorEastAsia" w:hAnsiTheme="minorEastAsia" w:hint="eastAsia"/>
                <w:szCs w:val="21"/>
              </w:rPr>
              <w:t>100%</w:t>
            </w:r>
            <w:r>
              <w:rPr>
                <w:rFonts w:asciiTheme="minorEastAsia" w:eastAsiaTheme="minorEastAsia" w:hAnsiTheme="minorEastAsia" w:hint="eastAsia"/>
                <w:szCs w:val="21"/>
              </w:rPr>
              <w:t>。</w:t>
            </w:r>
          </w:p>
        </w:tc>
        <w:tc>
          <w:tcPr>
            <w:tcW w:w="4339" w:type="dxa"/>
            <w:vMerge/>
            <w:vAlign w:val="center"/>
          </w:tcPr>
          <w:p w:rsidR="00F36916" w:rsidRDefault="00F36916">
            <w:pPr>
              <w:overflowPunct w:val="0"/>
              <w:jc w:val="center"/>
              <w:rPr>
                <w:rFonts w:asciiTheme="minorEastAsia" w:eastAsiaTheme="minorEastAsia" w:hAnsiTheme="minorEastAsia"/>
                <w:szCs w:val="21"/>
              </w:rPr>
            </w:pPr>
          </w:p>
        </w:tc>
        <w:tc>
          <w:tcPr>
            <w:tcW w:w="2652" w:type="dxa"/>
            <w:vMerge/>
            <w:vAlign w:val="center"/>
          </w:tcPr>
          <w:p w:rsidR="00F36916" w:rsidRDefault="00F36916">
            <w:pPr>
              <w:overflowPunct w:val="0"/>
              <w:jc w:val="center"/>
              <w:rPr>
                <w:rFonts w:ascii="宋体" w:hAnsi="宋体"/>
                <w:szCs w:val="21"/>
              </w:rPr>
            </w:pPr>
          </w:p>
        </w:tc>
      </w:tr>
      <w:tr w:rsidR="00F36916">
        <w:trPr>
          <w:trHeight w:val="2514"/>
        </w:trPr>
        <w:tc>
          <w:tcPr>
            <w:tcW w:w="900" w:type="dxa"/>
            <w:vAlign w:val="center"/>
          </w:tcPr>
          <w:p w:rsidR="00F36916" w:rsidRDefault="00122771">
            <w:pPr>
              <w:overflowPunct w:val="0"/>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181" w:type="dxa"/>
            <w:vAlign w:val="center"/>
          </w:tcPr>
          <w:p w:rsidR="00F36916" w:rsidRDefault="00122771">
            <w:pPr>
              <w:overflowPunct w:val="0"/>
              <w:rPr>
                <w:rFonts w:asciiTheme="minorEastAsia" w:eastAsiaTheme="minorEastAsia" w:hAnsiTheme="minorEastAsia"/>
                <w:szCs w:val="21"/>
              </w:rPr>
            </w:pPr>
            <w:r>
              <w:rPr>
                <w:rFonts w:asciiTheme="minorEastAsia" w:eastAsiaTheme="minorEastAsia" w:hAnsiTheme="minorEastAsia" w:hint="eastAsia"/>
                <w:szCs w:val="21"/>
              </w:rPr>
              <w:t>除二级及二级以上医疗机构、从事新冠病毒检测的医疗器械使用单位以外的其他医疗器械使用单位</w:t>
            </w:r>
          </w:p>
        </w:tc>
        <w:tc>
          <w:tcPr>
            <w:tcW w:w="3854" w:type="dxa"/>
            <w:vAlign w:val="center"/>
          </w:tcPr>
          <w:p w:rsidR="00F36916" w:rsidRDefault="00122771">
            <w:pPr>
              <w:overflowPunct w:val="0"/>
              <w:rPr>
                <w:rFonts w:asciiTheme="minorEastAsia" w:eastAsiaTheme="minorEastAsia" w:hAnsiTheme="minorEastAsia"/>
                <w:szCs w:val="21"/>
                <w:shd w:val="clear" w:color="auto" w:fill="FFFFFF"/>
              </w:rPr>
            </w:pPr>
            <w:r>
              <w:rPr>
                <w:rFonts w:asciiTheme="minorEastAsia" w:eastAsiaTheme="minorEastAsia" w:hAnsiTheme="minorEastAsia" w:hint="eastAsia"/>
                <w:szCs w:val="21"/>
              </w:rPr>
              <w:t>对辖区内其他医疗器械使用单位每年监督检查覆盖率不少于</w:t>
            </w:r>
            <w:r>
              <w:rPr>
                <w:rFonts w:asciiTheme="minorEastAsia" w:eastAsiaTheme="minorEastAsia" w:hAnsiTheme="minorEastAsia" w:hint="eastAsia"/>
                <w:szCs w:val="21"/>
              </w:rPr>
              <w:t>25%</w:t>
            </w:r>
            <w:r>
              <w:rPr>
                <w:rFonts w:asciiTheme="minorEastAsia" w:eastAsiaTheme="minorEastAsia" w:hAnsiTheme="minorEastAsia" w:hint="eastAsia"/>
                <w:szCs w:val="21"/>
              </w:rPr>
              <w:t>；对需整改医疗器械使用单位跟踪检查覆盖率达到</w:t>
            </w:r>
            <w:r>
              <w:rPr>
                <w:rFonts w:asciiTheme="minorEastAsia" w:eastAsiaTheme="minorEastAsia" w:hAnsiTheme="minorEastAsia" w:hint="eastAsia"/>
                <w:szCs w:val="21"/>
              </w:rPr>
              <w:t>100%</w:t>
            </w:r>
            <w:r>
              <w:rPr>
                <w:rFonts w:asciiTheme="minorEastAsia" w:eastAsiaTheme="minorEastAsia" w:hAnsiTheme="minorEastAsia" w:hint="eastAsia"/>
                <w:szCs w:val="21"/>
              </w:rPr>
              <w:t>。</w:t>
            </w:r>
          </w:p>
        </w:tc>
        <w:tc>
          <w:tcPr>
            <w:tcW w:w="4339" w:type="dxa"/>
            <w:vMerge/>
            <w:vAlign w:val="center"/>
          </w:tcPr>
          <w:p w:rsidR="00F36916" w:rsidRDefault="00F36916">
            <w:pPr>
              <w:overflowPunct w:val="0"/>
              <w:jc w:val="center"/>
              <w:rPr>
                <w:rFonts w:asciiTheme="minorEastAsia" w:eastAsiaTheme="minorEastAsia" w:hAnsiTheme="minorEastAsia"/>
                <w:szCs w:val="21"/>
              </w:rPr>
            </w:pPr>
          </w:p>
        </w:tc>
        <w:tc>
          <w:tcPr>
            <w:tcW w:w="2652" w:type="dxa"/>
            <w:vMerge/>
            <w:vAlign w:val="center"/>
          </w:tcPr>
          <w:p w:rsidR="00F36916" w:rsidRDefault="00F36916">
            <w:pPr>
              <w:overflowPunct w:val="0"/>
              <w:jc w:val="center"/>
              <w:rPr>
                <w:rFonts w:ascii="宋体" w:hAnsi="宋体"/>
                <w:szCs w:val="21"/>
              </w:rPr>
            </w:pPr>
          </w:p>
        </w:tc>
      </w:tr>
      <w:tr w:rsidR="00F36916">
        <w:trPr>
          <w:trHeight w:val="5588"/>
        </w:trPr>
        <w:tc>
          <w:tcPr>
            <w:tcW w:w="900" w:type="dxa"/>
            <w:vAlign w:val="center"/>
          </w:tcPr>
          <w:p w:rsidR="00F36916" w:rsidRDefault="00122771">
            <w:pPr>
              <w:overflowPunct w:val="0"/>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8</w:t>
            </w:r>
          </w:p>
        </w:tc>
        <w:tc>
          <w:tcPr>
            <w:tcW w:w="2181" w:type="dxa"/>
            <w:vAlign w:val="center"/>
          </w:tcPr>
          <w:p w:rsidR="00F36916" w:rsidRDefault="00122771">
            <w:pPr>
              <w:overflowPunct w:val="0"/>
              <w:rPr>
                <w:rFonts w:asciiTheme="minorEastAsia" w:eastAsiaTheme="minorEastAsia" w:hAnsiTheme="minorEastAsia"/>
                <w:szCs w:val="21"/>
              </w:rPr>
            </w:pPr>
            <w:r>
              <w:rPr>
                <w:rFonts w:asciiTheme="minorEastAsia" w:eastAsiaTheme="minorEastAsia" w:hAnsiTheme="minorEastAsia" w:hint="eastAsia"/>
                <w:szCs w:val="21"/>
              </w:rPr>
              <w:t>医疗器械网络销售企业或入驻第三方平台的医疗器械销售企业（搜索引擎被国家药监局医疗器械网络交易监测平台推送的涉嫌违法违规信息的）</w:t>
            </w:r>
          </w:p>
        </w:tc>
        <w:tc>
          <w:tcPr>
            <w:tcW w:w="3854" w:type="dxa"/>
            <w:vAlign w:val="center"/>
          </w:tcPr>
          <w:p w:rsidR="00F36916" w:rsidRDefault="00122771">
            <w:pPr>
              <w:overflowPunct w:val="0"/>
              <w:rPr>
                <w:rFonts w:asciiTheme="minorEastAsia" w:eastAsiaTheme="minorEastAsia" w:hAnsiTheme="minorEastAsia"/>
                <w:szCs w:val="21"/>
                <w:shd w:val="clear" w:color="auto" w:fill="FFFFFF"/>
              </w:rPr>
            </w:pPr>
            <w:r>
              <w:rPr>
                <w:rFonts w:asciiTheme="minorEastAsia" w:eastAsiaTheme="minorEastAsia" w:hAnsiTheme="minorEastAsia" w:hint="eastAsia"/>
                <w:szCs w:val="21"/>
              </w:rPr>
              <w:t>对国家药监局医疗器械网络交易监测平台推送的医疗器械网络销售企业涉嫌违法违规信息及时接受、调查、处置，并按照工作要求完成任务。</w:t>
            </w:r>
          </w:p>
        </w:tc>
        <w:tc>
          <w:tcPr>
            <w:tcW w:w="4339" w:type="dxa"/>
            <w:vAlign w:val="center"/>
          </w:tcPr>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《医疗器械监督管理条例》、《医疗器械网络销售监督管理办法》《互联网药品信息服务管理办法》。</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原国家食品药品监督管理总局《关于印发医疗器械网络销售和交易监测处置程序的通知》（食药监办械监〔</w:t>
            </w:r>
            <w:r>
              <w:rPr>
                <w:rFonts w:asciiTheme="minorEastAsia" w:eastAsiaTheme="minorEastAsia" w:hAnsiTheme="minorEastAsia" w:hint="eastAsia"/>
                <w:szCs w:val="21"/>
              </w:rPr>
              <w:t>2018</w:t>
            </w: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号）。</w:t>
            </w:r>
          </w:p>
          <w:p w:rsidR="00F36916" w:rsidRDefault="00122771">
            <w:pPr>
              <w:overflowPunct w:val="0"/>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江苏省药品监管局《转发国家药监局综合司关于进一步加强新冠病毒检测试剂监督检查的通知》（苏药监办械生〔</w:t>
            </w:r>
            <w:r>
              <w:rPr>
                <w:rFonts w:asciiTheme="minorEastAsia" w:eastAsiaTheme="minorEastAsia" w:hAnsiTheme="minorEastAsia" w:hint="eastAsia"/>
                <w:szCs w:val="21"/>
              </w:rPr>
              <w:t>2021</w:t>
            </w:r>
            <w:r>
              <w:rPr>
                <w:rFonts w:asciiTheme="minorEastAsia" w:eastAsiaTheme="minorEastAsia" w:hAnsiTheme="minorEastAsia" w:hint="eastAsia"/>
                <w:szCs w:val="21"/>
              </w:rPr>
              <w:t>〕</w:t>
            </w:r>
            <w:r>
              <w:rPr>
                <w:rFonts w:asciiTheme="minorEastAsia" w:eastAsiaTheme="minorEastAsia" w:hAnsiTheme="minorEastAsia" w:hint="eastAsia"/>
                <w:szCs w:val="21"/>
              </w:rPr>
              <w:t>17</w:t>
            </w:r>
            <w:r>
              <w:rPr>
                <w:rFonts w:asciiTheme="minorEastAsia" w:eastAsiaTheme="minorEastAsia" w:hAnsiTheme="minorEastAsia" w:hint="eastAsia"/>
                <w:szCs w:val="21"/>
              </w:rPr>
              <w:t>号）</w:t>
            </w:r>
          </w:p>
        </w:tc>
        <w:tc>
          <w:tcPr>
            <w:tcW w:w="2652" w:type="dxa"/>
            <w:vAlign w:val="center"/>
          </w:tcPr>
          <w:p w:rsidR="00F36916" w:rsidRDefault="00122771">
            <w:pPr>
              <w:overflowPunct w:val="0"/>
              <w:jc w:val="lef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根据国家药监局医疗器械网络交易监测平台推送的涉嫌违法违规信息，开展网络销售医疗器械经营企业监督检查。</w:t>
            </w:r>
          </w:p>
          <w:p w:rsidR="00F36916" w:rsidRDefault="00122771">
            <w:pPr>
              <w:overflowPunct w:val="0"/>
              <w:jc w:val="left"/>
              <w:rPr>
                <w:rFonts w:ascii="宋体" w:hAnsi="宋体"/>
                <w:szCs w:val="21"/>
              </w:rPr>
            </w:pPr>
            <w:r>
              <w:rPr>
                <w:rFonts w:ascii="宋体" w:hAnsi="宋体" w:hint="eastAsia"/>
                <w:szCs w:val="21"/>
              </w:rPr>
              <w:t>2</w:t>
            </w:r>
            <w:r>
              <w:rPr>
                <w:rFonts w:ascii="宋体" w:hAnsi="宋体" w:hint="eastAsia"/>
                <w:szCs w:val="21"/>
              </w:rPr>
              <w:t>、按照“线上线下一致”原则进行监督检查。</w:t>
            </w:r>
          </w:p>
          <w:p w:rsidR="00F36916" w:rsidRDefault="00122771">
            <w:pPr>
              <w:overflowPunct w:val="0"/>
              <w:jc w:val="left"/>
              <w:rPr>
                <w:rFonts w:ascii="宋体" w:hAnsi="宋体"/>
                <w:szCs w:val="21"/>
              </w:rPr>
            </w:pPr>
            <w:r>
              <w:rPr>
                <w:rFonts w:ascii="宋体" w:hAnsi="宋体" w:hint="eastAsia"/>
                <w:szCs w:val="21"/>
              </w:rPr>
              <w:t>3</w:t>
            </w:r>
            <w:r>
              <w:rPr>
                <w:rFonts w:ascii="宋体" w:hAnsi="宋体" w:hint="eastAsia"/>
                <w:szCs w:val="21"/>
              </w:rPr>
              <w:t>、对检查发现的问题实施闭环管理，涉及违法违规的应</w:t>
            </w:r>
            <w:r>
              <w:rPr>
                <w:rFonts w:ascii="宋体" w:hAnsi="宋体" w:hint="eastAsia"/>
                <w:szCs w:val="21"/>
              </w:rPr>
              <w:t>移交稽查</w:t>
            </w:r>
            <w:r>
              <w:rPr>
                <w:rFonts w:ascii="宋体" w:hAnsi="宋体" w:hint="eastAsia"/>
                <w:szCs w:val="21"/>
              </w:rPr>
              <w:t>立案查处。</w:t>
            </w:r>
          </w:p>
          <w:p w:rsidR="00F36916" w:rsidRDefault="00122771">
            <w:pPr>
              <w:overflowPunct w:val="0"/>
              <w:jc w:val="left"/>
              <w:rPr>
                <w:rFonts w:ascii="宋体" w:hAnsi="宋体"/>
                <w:szCs w:val="21"/>
              </w:rPr>
            </w:pPr>
            <w:r>
              <w:rPr>
                <w:rFonts w:ascii="宋体" w:hAnsi="宋体" w:hint="eastAsia"/>
                <w:szCs w:val="21"/>
              </w:rPr>
              <w:t>4</w:t>
            </w:r>
            <w:r>
              <w:rPr>
                <w:rFonts w:ascii="宋体" w:hAnsi="宋体" w:hint="eastAsia"/>
                <w:szCs w:val="21"/>
              </w:rPr>
              <w:t>、建立监督检查档案，汇入“一企一档”。</w:t>
            </w:r>
          </w:p>
        </w:tc>
      </w:tr>
    </w:tbl>
    <w:p w:rsidR="00F36916" w:rsidRDefault="00F36916"/>
    <w:sectPr w:rsidR="00F36916" w:rsidSect="00F36916">
      <w:footerReference w:type="even" r:id="rId7"/>
      <w:footerReference w:type="default" r:id="rId8"/>
      <w:pgSz w:w="16838" w:h="11906" w:orient="landscape"/>
      <w:pgMar w:top="1797" w:right="1440" w:bottom="1797"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771" w:rsidRDefault="00122771" w:rsidP="00F36916">
      <w:r>
        <w:separator/>
      </w:r>
    </w:p>
  </w:endnote>
  <w:endnote w:type="continuationSeparator" w:id="1">
    <w:p w:rsidR="00122771" w:rsidRDefault="00122771" w:rsidP="00F369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916" w:rsidRDefault="00F36916">
    <w:pPr>
      <w:pStyle w:val="a3"/>
      <w:framePr w:wrap="around" w:vAnchor="text" w:hAnchor="margin" w:xAlign="center" w:y="1"/>
      <w:rPr>
        <w:rStyle w:val="a4"/>
      </w:rPr>
    </w:pPr>
    <w:r>
      <w:fldChar w:fldCharType="begin"/>
    </w:r>
    <w:r w:rsidR="00122771">
      <w:rPr>
        <w:rStyle w:val="a4"/>
      </w:rPr>
      <w:instrText xml:space="preserve">PAGE  </w:instrText>
    </w:r>
    <w:r>
      <w:fldChar w:fldCharType="separate"/>
    </w:r>
    <w:r w:rsidR="00122771">
      <w:rPr>
        <w:rStyle w:val="a4"/>
      </w:rPr>
      <w:t>1</w:t>
    </w:r>
    <w:r>
      <w:fldChar w:fldCharType="end"/>
    </w:r>
  </w:p>
  <w:p w:rsidR="00F36916" w:rsidRDefault="00F3691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565674"/>
    </w:sdtPr>
    <w:sdtContent>
      <w:p w:rsidR="00F36916" w:rsidRDefault="00F36916">
        <w:pPr>
          <w:pStyle w:val="a3"/>
          <w:framePr w:wrap="around" w:vAnchor="text" w:hAnchor="margin" w:xAlign="center" w:y="1"/>
          <w:jc w:val="center"/>
        </w:pPr>
        <w:r>
          <w:fldChar w:fldCharType="begin"/>
        </w:r>
        <w:r w:rsidR="00122771">
          <w:instrText>PAGE   \* MERGEFORMAT</w:instrText>
        </w:r>
        <w:r>
          <w:fldChar w:fldCharType="separate"/>
        </w:r>
        <w:r w:rsidR="001272EF" w:rsidRPr="001272EF">
          <w:rPr>
            <w:noProof/>
            <w:lang w:val="zh-CN"/>
          </w:rPr>
          <w:t>1</w:t>
        </w:r>
        <w:r>
          <w:fldChar w:fldCharType="end"/>
        </w:r>
      </w:p>
    </w:sdtContent>
  </w:sdt>
  <w:p w:rsidR="00F36916" w:rsidRDefault="00F36916">
    <w:pPr>
      <w:pStyle w:val="a3"/>
      <w:framePr w:wrap="around" w:vAnchor="text" w:hAnchor="margin" w:xAlign="center"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771" w:rsidRDefault="00122771" w:rsidP="00F36916">
      <w:r>
        <w:separator/>
      </w:r>
    </w:p>
  </w:footnote>
  <w:footnote w:type="continuationSeparator" w:id="1">
    <w:p w:rsidR="00122771" w:rsidRDefault="00122771" w:rsidP="00F369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E2488F"/>
    <w:rsid w:val="00122771"/>
    <w:rsid w:val="001272EF"/>
    <w:rsid w:val="00C43D2E"/>
    <w:rsid w:val="00F36916"/>
    <w:rsid w:val="35E2488F"/>
    <w:rsid w:val="4EF26D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91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36916"/>
    <w:pPr>
      <w:tabs>
        <w:tab w:val="center" w:pos="4153"/>
        <w:tab w:val="right" w:pos="8306"/>
      </w:tabs>
      <w:snapToGrid w:val="0"/>
      <w:jc w:val="left"/>
    </w:pPr>
    <w:rPr>
      <w:rFonts w:asciiTheme="minorHAnsi" w:eastAsiaTheme="minorEastAsia" w:hAnsiTheme="minorHAnsi" w:cstheme="minorBidi"/>
      <w:sz w:val="18"/>
      <w:szCs w:val="18"/>
    </w:rPr>
  </w:style>
  <w:style w:type="character" w:styleId="a4">
    <w:name w:val="page number"/>
    <w:basedOn w:val="a0"/>
    <w:qFormat/>
    <w:rsid w:val="00F36916"/>
  </w:style>
  <w:style w:type="paragraph" w:styleId="a5">
    <w:name w:val="Balloon Text"/>
    <w:basedOn w:val="a"/>
    <w:link w:val="Char"/>
    <w:rsid w:val="00C43D2E"/>
    <w:rPr>
      <w:sz w:val="18"/>
      <w:szCs w:val="18"/>
    </w:rPr>
  </w:style>
  <w:style w:type="character" w:customStyle="1" w:styleId="Char">
    <w:name w:val="批注框文本 Char"/>
    <w:basedOn w:val="a0"/>
    <w:link w:val="a5"/>
    <w:rsid w:val="00C43D2E"/>
    <w:rPr>
      <w:rFonts w:ascii="Times New Roman" w:hAnsi="Times New Roman"/>
      <w:kern w:val="2"/>
      <w:sz w:val="18"/>
      <w:szCs w:val="18"/>
    </w:rPr>
  </w:style>
  <w:style w:type="paragraph" w:styleId="a6">
    <w:name w:val="header"/>
    <w:basedOn w:val="a"/>
    <w:link w:val="Char0"/>
    <w:rsid w:val="00C43D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43D2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440</Words>
  <Characters>2510</Characters>
  <Application>Microsoft Office Word</Application>
  <DocSecurity>0</DocSecurity>
  <Lines>20</Lines>
  <Paragraphs>5</Paragraphs>
  <ScaleCrop>false</ScaleCrop>
  <Company>Microsoft</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二毛</dc:creator>
  <cp:lastModifiedBy>gqcz</cp:lastModifiedBy>
  <cp:revision>3</cp:revision>
  <dcterms:created xsi:type="dcterms:W3CDTF">2021-03-26T07:21:00Z</dcterms:created>
  <dcterms:modified xsi:type="dcterms:W3CDTF">2021-03-26T07:21:00Z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