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15" w:rsidRDefault="00691F2C">
      <w:pPr>
        <w:overflowPunct w:val="0"/>
        <w:spacing w:line="592" w:lineRule="exact"/>
        <w:jc w:val="center"/>
        <w:rPr>
          <w:rFonts w:ascii="方正小标宋_GBK" w:eastAsia="方正小标宋_GBK" w:cs="Times New Roman"/>
          <w:sz w:val="44"/>
          <w:szCs w:val="44"/>
        </w:rPr>
      </w:pPr>
      <w:r>
        <w:rPr>
          <w:rFonts w:ascii="方正小标宋_GBK" w:eastAsia="方正小标宋_GBK" w:cs="方正小标宋_GBK"/>
          <w:sz w:val="44"/>
          <w:szCs w:val="44"/>
        </w:rPr>
        <w:t>202</w:t>
      </w:r>
      <w:r w:rsidR="000F14F5">
        <w:rPr>
          <w:rFonts w:ascii="方正小标宋_GBK" w:eastAsia="方正小标宋_GBK" w:cs="方正小标宋_GBK" w:hint="eastAsia"/>
          <w:sz w:val="44"/>
          <w:szCs w:val="44"/>
        </w:rPr>
        <w:t>1</w:t>
      </w:r>
      <w:r>
        <w:rPr>
          <w:rFonts w:ascii="方正小标宋_GBK" w:eastAsia="方正小标宋_GBK" w:cs="方正小标宋_GBK" w:hint="eastAsia"/>
          <w:sz w:val="44"/>
          <w:szCs w:val="44"/>
        </w:rPr>
        <w:t>年南通市药品经营使用单位监督检查计划</w:t>
      </w:r>
    </w:p>
    <w:p w:rsidR="00F12515" w:rsidRDefault="00F12515">
      <w:pPr>
        <w:overflowPunct w:val="0"/>
        <w:spacing w:line="592" w:lineRule="exact"/>
        <w:jc w:val="center"/>
        <w:rPr>
          <w:rFonts w:ascii="方正小标宋_GBK" w:eastAsia="方正小标宋_GBK" w:cs="Times New Roman"/>
          <w:sz w:val="44"/>
          <w:szCs w:val="4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169"/>
        <w:gridCol w:w="3576"/>
        <w:gridCol w:w="6312"/>
        <w:gridCol w:w="2497"/>
      </w:tblGrid>
      <w:tr w:rsidR="00F12515">
        <w:tc>
          <w:tcPr>
            <w:tcW w:w="636" w:type="dxa"/>
            <w:vAlign w:val="center"/>
          </w:tcPr>
          <w:p w:rsidR="00F12515" w:rsidRDefault="00691F2C">
            <w:pPr>
              <w:overflowPunct w:val="0"/>
              <w:jc w:val="center"/>
              <w:rPr>
                <w:rFonts w:ascii="宋体" w:cs="宋体"/>
                <w:b/>
                <w:bCs/>
              </w:rPr>
            </w:pPr>
            <w:r>
              <w:rPr>
                <w:rFonts w:ascii="宋体" w:hAnsi="宋体" w:cs="宋体" w:hint="eastAsia"/>
                <w:b/>
                <w:bCs/>
              </w:rPr>
              <w:t>序号</w:t>
            </w:r>
          </w:p>
        </w:tc>
        <w:tc>
          <w:tcPr>
            <w:tcW w:w="1138" w:type="dxa"/>
            <w:vAlign w:val="center"/>
          </w:tcPr>
          <w:p w:rsidR="00F12515" w:rsidRDefault="00691F2C">
            <w:pPr>
              <w:overflowPunct w:val="0"/>
              <w:jc w:val="center"/>
              <w:rPr>
                <w:rFonts w:ascii="宋体" w:cs="宋体"/>
                <w:b/>
                <w:bCs/>
              </w:rPr>
            </w:pPr>
            <w:r>
              <w:rPr>
                <w:rFonts w:ascii="宋体" w:hAnsi="宋体" w:cs="宋体" w:hint="eastAsia"/>
                <w:b/>
                <w:bCs/>
              </w:rPr>
              <w:t>检查对象</w:t>
            </w:r>
          </w:p>
        </w:tc>
        <w:tc>
          <w:tcPr>
            <w:tcW w:w="3576" w:type="dxa"/>
            <w:vAlign w:val="center"/>
          </w:tcPr>
          <w:p w:rsidR="00F12515" w:rsidRDefault="00691F2C">
            <w:pPr>
              <w:overflowPunct w:val="0"/>
              <w:jc w:val="center"/>
              <w:rPr>
                <w:rFonts w:ascii="宋体" w:cs="宋体"/>
                <w:b/>
                <w:bCs/>
              </w:rPr>
            </w:pPr>
            <w:r>
              <w:rPr>
                <w:rFonts w:ascii="宋体" w:hAnsi="宋体" w:cs="宋体" w:hint="eastAsia"/>
                <w:b/>
                <w:bCs/>
              </w:rPr>
              <w:t>检查任务</w:t>
            </w:r>
          </w:p>
        </w:tc>
        <w:tc>
          <w:tcPr>
            <w:tcW w:w="6312" w:type="dxa"/>
            <w:vAlign w:val="center"/>
          </w:tcPr>
          <w:p w:rsidR="00F12515" w:rsidRDefault="00691F2C">
            <w:pPr>
              <w:overflowPunct w:val="0"/>
              <w:jc w:val="center"/>
              <w:rPr>
                <w:rFonts w:ascii="宋体" w:cs="宋体"/>
                <w:b/>
                <w:bCs/>
              </w:rPr>
            </w:pPr>
            <w:r>
              <w:rPr>
                <w:rFonts w:ascii="宋体" w:hAnsi="宋体" w:cs="宋体" w:hint="eastAsia"/>
                <w:b/>
                <w:bCs/>
              </w:rPr>
              <w:t>检查依据和重点</w:t>
            </w:r>
          </w:p>
        </w:tc>
        <w:tc>
          <w:tcPr>
            <w:tcW w:w="2497" w:type="dxa"/>
            <w:vAlign w:val="center"/>
          </w:tcPr>
          <w:p w:rsidR="00F12515" w:rsidRDefault="00691F2C">
            <w:pPr>
              <w:overflowPunct w:val="0"/>
              <w:jc w:val="center"/>
              <w:rPr>
                <w:rFonts w:ascii="宋体" w:cs="宋体"/>
                <w:b/>
                <w:bCs/>
              </w:rPr>
            </w:pPr>
            <w:r>
              <w:rPr>
                <w:rFonts w:ascii="宋体" w:hAnsi="宋体" w:cs="宋体" w:hint="eastAsia"/>
                <w:b/>
                <w:bCs/>
              </w:rPr>
              <w:t>工作要求</w:t>
            </w:r>
          </w:p>
        </w:tc>
      </w:tr>
      <w:tr w:rsidR="00F12515">
        <w:trPr>
          <w:trHeight w:val="702"/>
        </w:trPr>
        <w:tc>
          <w:tcPr>
            <w:tcW w:w="636" w:type="dxa"/>
            <w:vMerge w:val="restart"/>
            <w:vAlign w:val="center"/>
          </w:tcPr>
          <w:p w:rsidR="00F12515" w:rsidRDefault="00691F2C">
            <w:pPr>
              <w:overflowPunct w:val="0"/>
              <w:jc w:val="center"/>
              <w:rPr>
                <w:rFonts w:ascii="宋体" w:hAnsi="宋体" w:cs="宋体"/>
              </w:rPr>
            </w:pPr>
            <w:r>
              <w:rPr>
                <w:rFonts w:ascii="宋体" w:hAnsi="宋体" w:cs="宋体" w:hint="eastAsia"/>
              </w:rPr>
              <w:t>1</w:t>
            </w:r>
          </w:p>
        </w:tc>
        <w:tc>
          <w:tcPr>
            <w:tcW w:w="1138" w:type="dxa"/>
            <w:vMerge w:val="restart"/>
            <w:vAlign w:val="center"/>
          </w:tcPr>
          <w:p w:rsidR="00F12515" w:rsidRDefault="00691F2C">
            <w:pPr>
              <w:overflowPunct w:val="0"/>
              <w:rPr>
                <w:rFonts w:ascii="宋体" w:cs="宋体"/>
              </w:rPr>
            </w:pPr>
            <w:r>
              <w:rPr>
                <w:rFonts w:ascii="宋体" w:hAnsi="宋体" w:cs="宋体" w:hint="eastAsia"/>
              </w:rPr>
              <w:t>零售药店（含连锁门店）</w:t>
            </w:r>
          </w:p>
        </w:tc>
        <w:tc>
          <w:tcPr>
            <w:tcW w:w="3576" w:type="dxa"/>
            <w:vMerge w:val="restart"/>
            <w:vAlign w:val="center"/>
          </w:tcPr>
          <w:p w:rsidR="00F12515" w:rsidRDefault="00691F2C">
            <w:pPr>
              <w:overflowPunct w:val="0"/>
              <w:rPr>
                <w:rFonts w:ascii="宋体" w:cs="宋体"/>
              </w:rPr>
            </w:pPr>
            <w:r>
              <w:rPr>
                <w:rFonts w:ascii="宋体" w:hAnsi="宋体" w:cs="宋体"/>
              </w:rPr>
              <w:t>1.</w:t>
            </w:r>
            <w:r>
              <w:rPr>
                <w:rFonts w:ascii="宋体" w:hAnsi="宋体" w:cs="宋体" w:hint="eastAsia"/>
              </w:rPr>
              <w:t>对零售药店检查比例不低于药店总数的</w:t>
            </w:r>
            <w:r>
              <w:rPr>
                <w:rFonts w:ascii="宋体" w:hAnsi="宋体" w:cs="宋体"/>
              </w:rPr>
              <w:t>35%</w:t>
            </w:r>
            <w:r>
              <w:rPr>
                <w:rFonts w:ascii="宋体" w:hAnsi="宋体" w:cs="宋体" w:hint="eastAsia"/>
              </w:rPr>
              <w:t>。</w:t>
            </w:r>
          </w:p>
          <w:p w:rsidR="00F12515" w:rsidRDefault="00691F2C">
            <w:pPr>
              <w:overflowPunct w:val="0"/>
              <w:rPr>
                <w:rFonts w:ascii="宋体" w:cs="宋体"/>
              </w:rPr>
            </w:pPr>
            <w:r>
              <w:rPr>
                <w:rFonts w:ascii="宋体" w:hAnsi="宋体" w:cs="宋体"/>
              </w:rPr>
              <w:t>2.</w:t>
            </w:r>
            <w:r>
              <w:rPr>
                <w:rFonts w:ascii="宋体" w:hAnsi="宋体" w:cs="宋体" w:hint="eastAsia"/>
              </w:rPr>
              <w:t>对2020年新开办的零售药店检查不少于</w:t>
            </w:r>
            <w:r>
              <w:rPr>
                <w:rFonts w:ascii="宋体" w:hAnsi="宋体" w:cs="宋体"/>
              </w:rPr>
              <w:t>1</w:t>
            </w:r>
            <w:r>
              <w:rPr>
                <w:rFonts w:ascii="宋体" w:hAnsi="宋体" w:cs="宋体" w:hint="eastAsia"/>
              </w:rPr>
              <w:t>次。</w:t>
            </w:r>
          </w:p>
          <w:p w:rsidR="00F12515" w:rsidRDefault="00691F2C">
            <w:pPr>
              <w:overflowPunct w:val="0"/>
              <w:rPr>
                <w:rFonts w:ascii="宋体" w:cs="宋体"/>
              </w:rPr>
            </w:pPr>
            <w:r>
              <w:rPr>
                <w:rFonts w:ascii="宋体" w:hAnsi="宋体" w:cs="宋体"/>
              </w:rPr>
              <w:t>3.</w:t>
            </w:r>
            <w:r>
              <w:rPr>
                <w:rFonts w:ascii="宋体" w:hAnsi="宋体" w:cs="宋体" w:hint="eastAsia"/>
              </w:rPr>
              <w:t>对有第二类精神药品、血液制品、生物制品经营范围的零售药店检查不少于</w:t>
            </w:r>
            <w:r>
              <w:rPr>
                <w:rFonts w:ascii="宋体" w:hAnsi="宋体" w:cs="宋体"/>
              </w:rPr>
              <w:t>1</w:t>
            </w:r>
            <w:r>
              <w:rPr>
                <w:rFonts w:ascii="宋体" w:hAnsi="宋体" w:cs="宋体" w:hint="eastAsia"/>
              </w:rPr>
              <w:t>次。</w:t>
            </w:r>
          </w:p>
          <w:p w:rsidR="00F12515" w:rsidRDefault="00691F2C">
            <w:pPr>
              <w:overflowPunct w:val="0"/>
              <w:rPr>
                <w:rFonts w:ascii="宋体" w:cs="宋体"/>
              </w:rPr>
            </w:pPr>
            <w:r>
              <w:rPr>
                <w:rFonts w:ascii="宋体" w:hAnsi="宋体" w:cs="宋体"/>
              </w:rPr>
              <w:t>4.</w:t>
            </w:r>
            <w:r>
              <w:rPr>
                <w:rFonts w:ascii="宋体" w:hAnsi="宋体" w:cs="宋体" w:hint="eastAsia"/>
              </w:rPr>
              <w:t>对2020年经营场所及质量管理体系发生重大变化的、检查发现有</w:t>
            </w:r>
            <w:r>
              <w:rPr>
                <w:rFonts w:ascii="宋体" w:hAnsi="宋体" w:cs="宋体"/>
              </w:rPr>
              <w:t>GSP</w:t>
            </w:r>
            <w:r>
              <w:rPr>
                <w:rFonts w:ascii="宋体" w:hAnsi="宋体" w:cs="宋体" w:hint="eastAsia"/>
              </w:rPr>
              <w:t>严重缺陷的、排查发现存在严重质量安全风险的零售药店检查不少于</w:t>
            </w:r>
            <w:r>
              <w:rPr>
                <w:rFonts w:ascii="宋体" w:hAnsi="宋体" w:cs="宋体"/>
              </w:rPr>
              <w:t>1</w:t>
            </w:r>
            <w:r>
              <w:rPr>
                <w:rFonts w:ascii="宋体" w:hAnsi="宋体" w:cs="宋体" w:hint="eastAsia"/>
              </w:rPr>
              <w:t>次。</w:t>
            </w:r>
          </w:p>
          <w:p w:rsidR="00F12515" w:rsidRDefault="00691F2C">
            <w:pPr>
              <w:overflowPunct w:val="0"/>
              <w:rPr>
                <w:rFonts w:ascii="宋体" w:hAnsi="宋体" w:cs="宋体"/>
              </w:rPr>
            </w:pPr>
            <w:r>
              <w:rPr>
                <w:rFonts w:ascii="宋体" w:hAnsi="宋体" w:cs="宋体"/>
              </w:rPr>
              <w:t>5.</w:t>
            </w:r>
            <w:r>
              <w:rPr>
                <w:rFonts w:ascii="宋体" w:hAnsi="宋体" w:cs="宋体" w:hint="eastAsia"/>
              </w:rPr>
              <w:t>对2020年因违法违规被药品监督管理部门给予行政处罚的零售药店检查不少于</w:t>
            </w:r>
            <w:r>
              <w:rPr>
                <w:rFonts w:ascii="宋体" w:hAnsi="宋体" w:cs="宋体"/>
              </w:rPr>
              <w:t>1</w:t>
            </w:r>
            <w:r>
              <w:rPr>
                <w:rFonts w:ascii="宋体" w:hAnsi="宋体" w:cs="宋体" w:hint="eastAsia"/>
              </w:rPr>
              <w:t>次。</w:t>
            </w:r>
          </w:p>
          <w:p w:rsidR="00F12515" w:rsidRDefault="00691F2C">
            <w:pPr>
              <w:overflowPunct w:val="0"/>
              <w:rPr>
                <w:rFonts w:ascii="宋体" w:cs="宋体"/>
              </w:rPr>
            </w:pPr>
            <w:r>
              <w:rPr>
                <w:rFonts w:ascii="宋体" w:hAnsi="宋体" w:cs="宋体" w:hint="eastAsia"/>
              </w:rPr>
              <w:t>6</w:t>
            </w:r>
            <w:r>
              <w:rPr>
                <w:rFonts w:ascii="宋体" w:hAnsi="宋体" w:cs="宋体"/>
              </w:rPr>
              <w:t>.</w:t>
            </w:r>
            <w:r>
              <w:rPr>
                <w:rFonts w:ascii="宋体" w:hAnsi="宋体" w:cs="宋体" w:hint="eastAsia"/>
              </w:rPr>
              <w:t>市局对各县（市、区）零售药店抽查不少于</w:t>
            </w:r>
            <w:r>
              <w:rPr>
                <w:rFonts w:ascii="宋体" w:hAnsi="宋体" w:cs="宋体"/>
              </w:rPr>
              <w:t>5</w:t>
            </w:r>
            <w:r>
              <w:rPr>
                <w:rFonts w:ascii="宋体" w:hAnsi="宋体" w:cs="宋体" w:hint="eastAsia"/>
              </w:rPr>
              <w:t>家，其中单体药店占比不少于60%。</w:t>
            </w:r>
          </w:p>
          <w:p w:rsidR="00F12515" w:rsidRDefault="00691F2C">
            <w:pPr>
              <w:overflowPunct w:val="0"/>
              <w:rPr>
                <w:rFonts w:ascii="宋体" w:cs="宋体"/>
              </w:rPr>
            </w:pPr>
            <w:r>
              <w:rPr>
                <w:rFonts w:ascii="宋体" w:hAnsi="宋体" w:cs="宋体" w:hint="eastAsia"/>
              </w:rPr>
              <w:t>7</w:t>
            </w:r>
            <w:r>
              <w:rPr>
                <w:rFonts w:ascii="宋体" w:hAnsi="宋体" w:cs="宋体"/>
              </w:rPr>
              <w:t>.</w:t>
            </w:r>
            <w:r>
              <w:rPr>
                <w:rFonts w:ascii="宋体" w:hAnsi="宋体" w:cs="宋体" w:hint="eastAsia"/>
              </w:rPr>
              <w:t>国家局和省局下达的其他检查任务。</w:t>
            </w:r>
          </w:p>
        </w:tc>
        <w:tc>
          <w:tcPr>
            <w:tcW w:w="6312" w:type="dxa"/>
            <w:vMerge w:val="restart"/>
            <w:vAlign w:val="center"/>
          </w:tcPr>
          <w:p w:rsidR="00F12515" w:rsidRDefault="00691F2C">
            <w:pPr>
              <w:overflowPunct w:val="0"/>
              <w:rPr>
                <w:rFonts w:ascii="宋体" w:cs="Times New Roman"/>
              </w:rPr>
            </w:pPr>
            <w:r>
              <w:rPr>
                <w:rFonts w:ascii="宋体" w:hAnsi="宋体" w:cs="宋体"/>
              </w:rPr>
              <w:t>1.</w:t>
            </w:r>
            <w:r>
              <w:rPr>
                <w:rFonts w:ascii="宋体" w:hAnsi="宋体" w:cs="宋体" w:hint="eastAsia"/>
              </w:rPr>
              <w:t>《药品管理法》《麻醉药品和精神药品管理条例》《药品流通监督管理办法》《药品经营质量管理规范》等法律法规规定执行情况。</w:t>
            </w:r>
          </w:p>
          <w:p w:rsidR="00F12515" w:rsidRDefault="00691F2C">
            <w:pPr>
              <w:overflowPunct w:val="0"/>
              <w:rPr>
                <w:rFonts w:ascii="宋体" w:cs="Times New Roman"/>
              </w:rPr>
            </w:pPr>
            <w:r>
              <w:rPr>
                <w:rFonts w:ascii="宋体" w:hAnsi="宋体" w:cs="宋体"/>
              </w:rPr>
              <w:t>2.</w:t>
            </w:r>
            <w:r>
              <w:rPr>
                <w:rFonts w:cs="宋体" w:hint="eastAsia"/>
              </w:rPr>
              <w:t>原国家食品药品监管</w:t>
            </w:r>
            <w:r>
              <w:rPr>
                <w:rFonts w:ascii="宋体" w:hAnsi="宋体" w:cs="宋体" w:hint="eastAsia"/>
              </w:rPr>
              <w:t>总局办公厅《关于开展城乡接合部和农村地区药店诊所药品质量安全集中整治的通知》（食药监办药化监〔</w:t>
            </w:r>
            <w:r>
              <w:rPr>
                <w:rFonts w:ascii="宋体" w:hAnsi="宋体" w:cs="宋体"/>
              </w:rPr>
              <w:t>2017</w:t>
            </w:r>
            <w:r>
              <w:rPr>
                <w:rFonts w:ascii="宋体" w:hAnsi="宋体" w:cs="宋体" w:hint="eastAsia"/>
              </w:rPr>
              <w:t>〕</w:t>
            </w:r>
            <w:r>
              <w:rPr>
                <w:rFonts w:ascii="宋体" w:hAnsi="宋体" w:cs="宋体"/>
              </w:rPr>
              <w:t>90</w:t>
            </w:r>
            <w:r>
              <w:rPr>
                <w:rFonts w:ascii="宋体" w:hAnsi="宋体" w:cs="宋体" w:hint="eastAsia"/>
              </w:rPr>
              <w:t>号）明确的</w:t>
            </w:r>
            <w:r>
              <w:rPr>
                <w:rFonts w:ascii="宋体" w:hAnsi="宋体" w:cs="宋体"/>
              </w:rPr>
              <w:t>10</w:t>
            </w:r>
            <w:r>
              <w:rPr>
                <w:rFonts w:ascii="宋体" w:hAnsi="宋体" w:cs="宋体" w:hint="eastAsia"/>
              </w:rPr>
              <w:t>项整治重点：（</w:t>
            </w:r>
            <w:r>
              <w:rPr>
                <w:rFonts w:ascii="宋体" w:hAnsi="宋体" w:cs="宋体"/>
              </w:rPr>
              <w:t>1</w:t>
            </w:r>
            <w:r>
              <w:rPr>
                <w:rFonts w:ascii="宋体" w:hAnsi="宋体" w:cs="宋体" w:hint="eastAsia"/>
              </w:rPr>
              <w:t>）违法回收或参与回收药品，销售回收药品；从非法渠道购进药品并销售；非法购进医疗机构制剂并销售。（</w:t>
            </w:r>
            <w:r>
              <w:rPr>
                <w:rFonts w:ascii="宋体" w:hAnsi="宋体" w:cs="宋体"/>
              </w:rPr>
              <w:t>2</w:t>
            </w:r>
            <w:r>
              <w:rPr>
                <w:rFonts w:ascii="宋体" w:hAnsi="宋体" w:cs="宋体" w:hint="eastAsia"/>
              </w:rPr>
              <w:t>）购进、销售假劣药品。（</w:t>
            </w:r>
            <w:r>
              <w:rPr>
                <w:rFonts w:ascii="宋体" w:hAnsi="宋体" w:cs="宋体"/>
              </w:rPr>
              <w:t>3</w:t>
            </w:r>
            <w:r>
              <w:rPr>
                <w:rFonts w:ascii="宋体" w:hAnsi="宋体" w:cs="宋体" w:hint="eastAsia"/>
              </w:rPr>
              <w:t>）以中药材及初加工产品冒充中药饮片销售，非法加工中药饮片。（</w:t>
            </w:r>
            <w:r>
              <w:rPr>
                <w:rFonts w:ascii="宋体" w:hAnsi="宋体" w:cs="宋体"/>
              </w:rPr>
              <w:t>4</w:t>
            </w:r>
            <w:r>
              <w:rPr>
                <w:rFonts w:ascii="宋体" w:hAnsi="宋体" w:cs="宋体" w:hint="eastAsia"/>
              </w:rPr>
              <w:t>）出租、出借柜台等为他人非法经营提供便利行为。（</w:t>
            </w:r>
            <w:r>
              <w:rPr>
                <w:rFonts w:ascii="宋体" w:hAnsi="宋体" w:cs="宋体"/>
              </w:rPr>
              <w:t>5</w:t>
            </w:r>
            <w:r>
              <w:rPr>
                <w:rFonts w:ascii="宋体" w:hAnsi="宋体" w:cs="宋体" w:hint="eastAsia"/>
              </w:rPr>
              <w:t>）销售麻醉药品、第一类精神药品、疫苗等国家禁止零售的品种；非定点药店销售第二类精神药品；违规销售含特殊药品复方制剂，导致流入非法渠道；销售米非司酮（含紧急避孕类米非司酮制剂）等具有终止妊娠作用的药品。（</w:t>
            </w:r>
            <w:r>
              <w:rPr>
                <w:rFonts w:ascii="宋体" w:hAnsi="宋体" w:cs="宋体"/>
              </w:rPr>
              <w:t>6</w:t>
            </w:r>
            <w:r>
              <w:rPr>
                <w:rFonts w:ascii="宋体" w:hAnsi="宋体" w:cs="宋体" w:hint="eastAsia"/>
              </w:rPr>
              <w:t>）超范围经营药品。（</w:t>
            </w:r>
            <w:r>
              <w:rPr>
                <w:rFonts w:ascii="宋体" w:hAnsi="宋体" w:cs="宋体"/>
              </w:rPr>
              <w:t>7</w:t>
            </w:r>
            <w:r>
              <w:rPr>
                <w:rFonts w:ascii="宋体" w:hAnsi="宋体" w:cs="宋体" w:hint="eastAsia"/>
              </w:rPr>
              <w:t>）购进药品未索取发票（含应税劳务清单）及随货同行单，或虽索取发票等票据，但相关信息（单位、品名、规格、批号、金额、付款流向等）与实际不符。（</w:t>
            </w:r>
            <w:r>
              <w:rPr>
                <w:rFonts w:ascii="宋体" w:hAnsi="宋体" w:cs="宋体"/>
              </w:rPr>
              <w:t>8</w:t>
            </w:r>
            <w:r>
              <w:rPr>
                <w:rFonts w:ascii="宋体" w:hAnsi="宋体" w:cs="宋体" w:hint="eastAsia"/>
              </w:rPr>
              <w:t>）未严格按照药品的贮藏要求储存、陈列药品。（</w:t>
            </w:r>
            <w:r>
              <w:rPr>
                <w:rFonts w:ascii="宋体" w:hAnsi="宋体" w:cs="宋体"/>
              </w:rPr>
              <w:t>9</w:t>
            </w:r>
            <w:r>
              <w:rPr>
                <w:rFonts w:ascii="宋体" w:hAnsi="宋体" w:cs="宋体" w:hint="eastAsia"/>
              </w:rPr>
              <w:t>）违反处方药与非处方药分类管理规定销售药品。（</w:t>
            </w:r>
            <w:r>
              <w:rPr>
                <w:rFonts w:ascii="宋体" w:hAnsi="宋体" w:cs="宋体"/>
              </w:rPr>
              <w:t>10</w:t>
            </w:r>
            <w:r>
              <w:rPr>
                <w:rFonts w:ascii="宋体" w:hAnsi="宋体" w:cs="宋体" w:hint="eastAsia"/>
              </w:rPr>
              <w:t>）执业药师“挂证”、不在岗履职。</w:t>
            </w:r>
          </w:p>
          <w:p w:rsidR="00F12515" w:rsidRDefault="00691F2C">
            <w:pPr>
              <w:overflowPunct w:val="0"/>
              <w:rPr>
                <w:rFonts w:ascii="宋体" w:cs="宋体"/>
              </w:rPr>
            </w:pPr>
            <w:r>
              <w:rPr>
                <w:rFonts w:ascii="宋体" w:hAnsi="宋体" w:cs="宋体"/>
              </w:rPr>
              <w:t>3.</w:t>
            </w:r>
            <w:r>
              <w:rPr>
                <w:rFonts w:ascii="宋体" w:hAnsi="宋体" w:cs="宋体" w:hint="eastAsia"/>
              </w:rPr>
              <w:t>重点检查第二类精神药品、含特殊药品复方制剂、生物制品、中药饮片、需冷藏冷冻保管药品、疫情防控所需药品以及零售环节常见“回收药品”。</w:t>
            </w:r>
          </w:p>
        </w:tc>
        <w:tc>
          <w:tcPr>
            <w:tcW w:w="2497" w:type="dxa"/>
            <w:vMerge w:val="restart"/>
            <w:vAlign w:val="center"/>
          </w:tcPr>
          <w:p w:rsidR="00F12515" w:rsidRDefault="00691F2C">
            <w:pPr>
              <w:overflowPunct w:val="0"/>
              <w:rPr>
                <w:rFonts w:ascii="宋体" w:cs="宋体"/>
              </w:rPr>
            </w:pPr>
            <w:r>
              <w:rPr>
                <w:rFonts w:ascii="宋体" w:hAnsi="宋体" w:cs="宋体"/>
              </w:rPr>
              <w:t>1.</w:t>
            </w:r>
            <w:r>
              <w:rPr>
                <w:rFonts w:ascii="宋体" w:hAnsi="宋体" w:cs="宋体" w:hint="eastAsia"/>
              </w:rPr>
              <w:t>各县（市、区）局制定本辖区监督检查计划，分解目标任务，按季度推进检查工作。</w:t>
            </w:r>
          </w:p>
          <w:p w:rsidR="00F12515" w:rsidRDefault="00691F2C">
            <w:pPr>
              <w:overflowPunct w:val="0"/>
              <w:rPr>
                <w:rFonts w:ascii="宋体" w:hAnsi="宋体" w:cs="宋体"/>
              </w:rPr>
            </w:pPr>
            <w:r>
              <w:rPr>
                <w:rFonts w:ascii="宋体" w:hAnsi="宋体" w:cs="宋体" w:hint="eastAsia"/>
              </w:rPr>
              <w:t>2</w:t>
            </w:r>
            <w:r>
              <w:rPr>
                <w:rFonts w:ascii="宋体" w:hAnsi="宋体" w:cs="宋体"/>
              </w:rPr>
              <w:t>.</w:t>
            </w:r>
            <w:r>
              <w:rPr>
                <w:rFonts w:ascii="宋体" w:hAnsi="宋体" w:cs="宋体" w:hint="eastAsia"/>
              </w:rPr>
              <w:t>对检查发现的问题依法依规进行处理</w:t>
            </w:r>
            <w:bookmarkStart w:id="0" w:name="_GoBack"/>
            <w:bookmarkEnd w:id="0"/>
            <w:r>
              <w:rPr>
                <w:rFonts w:ascii="宋体" w:hAnsi="宋体" w:cs="宋体" w:hint="eastAsia"/>
              </w:rPr>
              <w:t>，并按规定公开信息。发现重大风险隐患应按规定向上级机关报告。</w:t>
            </w:r>
          </w:p>
          <w:p w:rsidR="00F12515" w:rsidRDefault="00691F2C">
            <w:pPr>
              <w:overflowPunct w:val="0"/>
              <w:rPr>
                <w:rFonts w:ascii="宋体" w:hAnsi="宋体" w:cs="宋体"/>
              </w:rPr>
            </w:pPr>
            <w:r>
              <w:rPr>
                <w:rFonts w:ascii="宋体" w:hAnsi="宋体" w:cs="宋体" w:hint="eastAsia"/>
              </w:rPr>
              <w:t>3</w:t>
            </w:r>
            <w:r>
              <w:rPr>
                <w:rFonts w:ascii="宋体" w:hAnsi="宋体" w:cs="宋体"/>
              </w:rPr>
              <w:t>.</w:t>
            </w:r>
            <w:r>
              <w:rPr>
                <w:rFonts w:ascii="宋体" w:hAnsi="宋体" w:cs="宋体" w:hint="eastAsia"/>
              </w:rPr>
              <w:t>建立完善检查档案。</w:t>
            </w:r>
          </w:p>
          <w:p w:rsidR="00F12515" w:rsidRDefault="00691F2C">
            <w:pPr>
              <w:overflowPunct w:val="0"/>
              <w:rPr>
                <w:rFonts w:ascii="宋体" w:hAnsi="宋体" w:cs="宋体"/>
              </w:rPr>
            </w:pPr>
            <w:r>
              <w:rPr>
                <w:rFonts w:ascii="宋体" w:hAnsi="宋体" w:cs="宋体" w:hint="eastAsia"/>
              </w:rPr>
              <w:t>4.书面通报检查情况</w:t>
            </w:r>
          </w:p>
          <w:p w:rsidR="00F12515" w:rsidRDefault="00691F2C">
            <w:pPr>
              <w:overflowPunct w:val="0"/>
              <w:rPr>
                <w:rFonts w:ascii="宋体" w:cs="宋体"/>
              </w:rPr>
            </w:pPr>
            <w:r>
              <w:rPr>
                <w:rFonts w:ascii="宋体" w:hAnsi="宋体" w:cs="宋体" w:hint="eastAsia"/>
              </w:rPr>
              <w:t>5</w:t>
            </w:r>
            <w:r>
              <w:rPr>
                <w:rFonts w:ascii="宋体" w:hAnsi="宋体" w:cs="宋体"/>
              </w:rPr>
              <w:t>.</w:t>
            </w:r>
            <w:r>
              <w:rPr>
                <w:rFonts w:ascii="宋体" w:hAnsi="宋体" w:cs="宋体" w:hint="eastAsia"/>
              </w:rPr>
              <w:t>各县（市、区）局于12月15日前将检查情况通报、年度监督检查工作总结报市局。</w:t>
            </w:r>
          </w:p>
          <w:p w:rsidR="00F12515" w:rsidRDefault="00F12515">
            <w:pPr>
              <w:overflowPunct w:val="0"/>
              <w:rPr>
                <w:rFonts w:ascii="宋体" w:hAnsi="宋体" w:cs="宋体"/>
              </w:rPr>
            </w:pPr>
          </w:p>
          <w:p w:rsidR="00F12515" w:rsidRDefault="00F12515">
            <w:pPr>
              <w:overflowPunct w:val="0"/>
              <w:rPr>
                <w:rFonts w:ascii="宋体" w:cs="宋体"/>
              </w:rPr>
            </w:pPr>
          </w:p>
        </w:tc>
      </w:tr>
      <w:tr w:rsidR="00F12515">
        <w:trPr>
          <w:trHeight w:val="312"/>
        </w:trPr>
        <w:tc>
          <w:tcPr>
            <w:tcW w:w="636" w:type="dxa"/>
            <w:vMerge/>
            <w:vAlign w:val="center"/>
          </w:tcPr>
          <w:p w:rsidR="00F12515" w:rsidRDefault="00F12515">
            <w:pPr>
              <w:overflowPunct w:val="0"/>
              <w:jc w:val="center"/>
              <w:rPr>
                <w:rFonts w:ascii="宋体" w:cs="宋体"/>
              </w:rPr>
            </w:pPr>
          </w:p>
        </w:tc>
        <w:tc>
          <w:tcPr>
            <w:tcW w:w="1138" w:type="dxa"/>
            <w:vMerge/>
          </w:tcPr>
          <w:p w:rsidR="00F12515" w:rsidRDefault="00F12515">
            <w:pPr>
              <w:overflowPunct w:val="0"/>
              <w:rPr>
                <w:rFonts w:ascii="宋体" w:cs="宋体"/>
              </w:rPr>
            </w:pPr>
          </w:p>
        </w:tc>
        <w:tc>
          <w:tcPr>
            <w:tcW w:w="3576" w:type="dxa"/>
            <w:vMerge/>
            <w:vAlign w:val="center"/>
          </w:tcPr>
          <w:p w:rsidR="00F12515" w:rsidRDefault="00F12515">
            <w:pPr>
              <w:overflowPunct w:val="0"/>
              <w:rPr>
                <w:rFonts w:ascii="宋体" w:cs="宋体"/>
              </w:rPr>
            </w:pPr>
          </w:p>
        </w:tc>
        <w:tc>
          <w:tcPr>
            <w:tcW w:w="6312" w:type="dxa"/>
            <w:vMerge/>
            <w:vAlign w:val="center"/>
          </w:tcPr>
          <w:p w:rsidR="00F12515" w:rsidRDefault="00F12515">
            <w:pPr>
              <w:overflowPunct w:val="0"/>
              <w:rPr>
                <w:rFonts w:ascii="宋体" w:cs="宋体"/>
              </w:rPr>
            </w:pPr>
          </w:p>
        </w:tc>
        <w:tc>
          <w:tcPr>
            <w:tcW w:w="2497" w:type="dxa"/>
            <w:vMerge/>
            <w:vAlign w:val="center"/>
          </w:tcPr>
          <w:p w:rsidR="00F12515" w:rsidRDefault="00F12515">
            <w:pPr>
              <w:overflowPunct w:val="0"/>
              <w:rPr>
                <w:rFonts w:ascii="宋体" w:cs="宋体"/>
              </w:rPr>
            </w:pPr>
          </w:p>
        </w:tc>
      </w:tr>
      <w:tr w:rsidR="00F12515">
        <w:trPr>
          <w:trHeight w:val="3420"/>
        </w:trPr>
        <w:tc>
          <w:tcPr>
            <w:tcW w:w="636" w:type="dxa"/>
            <w:vAlign w:val="center"/>
          </w:tcPr>
          <w:p w:rsidR="00F12515" w:rsidRDefault="00691F2C">
            <w:pPr>
              <w:overflowPunct w:val="0"/>
              <w:jc w:val="center"/>
              <w:rPr>
                <w:rFonts w:ascii="宋体" w:hAnsi="宋体" w:cs="宋体"/>
              </w:rPr>
            </w:pPr>
            <w:r>
              <w:rPr>
                <w:rFonts w:ascii="宋体" w:hAnsi="宋体" w:cs="宋体" w:hint="eastAsia"/>
              </w:rPr>
              <w:lastRenderedPageBreak/>
              <w:t>2</w:t>
            </w:r>
          </w:p>
        </w:tc>
        <w:tc>
          <w:tcPr>
            <w:tcW w:w="1138" w:type="dxa"/>
            <w:vAlign w:val="center"/>
          </w:tcPr>
          <w:p w:rsidR="00F12515" w:rsidRDefault="00691F2C">
            <w:pPr>
              <w:overflowPunct w:val="0"/>
              <w:rPr>
                <w:rFonts w:ascii="宋体" w:cs="宋体"/>
              </w:rPr>
            </w:pPr>
            <w:r>
              <w:rPr>
                <w:rFonts w:ascii="宋体" w:hAnsi="宋体" w:cs="宋体" w:hint="eastAsia"/>
              </w:rPr>
              <w:t>医疗机构</w:t>
            </w:r>
            <w:r w:rsidR="00DC018F">
              <w:rPr>
                <w:rFonts w:ascii="宋体" w:hAnsi="宋体" w:cs="宋体" w:hint="eastAsia"/>
              </w:rPr>
              <w:t>（</w:t>
            </w:r>
            <w:r w:rsidR="00DC018F" w:rsidRPr="00405F7A">
              <w:rPr>
                <w:rFonts w:ascii="宋体" w:hAnsi="宋体" w:cs="宋体" w:hint="eastAsia"/>
                <w:b/>
              </w:rPr>
              <w:t>截止2021.8.17全市一级以上医疗机构303家</w:t>
            </w:r>
            <w:r w:rsidR="00DC018F" w:rsidRPr="00405F7A">
              <w:rPr>
                <w:rFonts w:ascii="宋体" w:hAnsi="宋体" w:cs="宋体" w:hint="eastAsia"/>
              </w:rPr>
              <w:t>）</w:t>
            </w:r>
          </w:p>
        </w:tc>
        <w:tc>
          <w:tcPr>
            <w:tcW w:w="3576" w:type="dxa"/>
            <w:vAlign w:val="center"/>
          </w:tcPr>
          <w:p w:rsidR="00F12515" w:rsidRDefault="00691F2C">
            <w:pPr>
              <w:overflowPunct w:val="0"/>
              <w:rPr>
                <w:rFonts w:ascii="宋体" w:cs="Times New Roman"/>
              </w:rPr>
            </w:pPr>
            <w:r>
              <w:rPr>
                <w:rFonts w:ascii="宋体" w:hAnsi="宋体" w:cs="宋体"/>
              </w:rPr>
              <w:t>1.</w:t>
            </w:r>
            <w:r>
              <w:rPr>
                <w:rFonts w:ascii="宋体" w:hAnsi="宋体" w:cs="宋体" w:hint="eastAsia"/>
              </w:rPr>
              <w:t>对三级医疗机构检查不少于</w:t>
            </w:r>
            <w:r>
              <w:rPr>
                <w:rFonts w:ascii="宋体" w:hAnsi="宋体" w:cs="宋体"/>
              </w:rPr>
              <w:t>1</w:t>
            </w:r>
            <w:r>
              <w:rPr>
                <w:rFonts w:ascii="宋体" w:hAnsi="宋体" w:cs="宋体" w:hint="eastAsia"/>
              </w:rPr>
              <w:t>次。</w:t>
            </w:r>
          </w:p>
          <w:p w:rsidR="00F12515" w:rsidRDefault="00691F2C">
            <w:pPr>
              <w:overflowPunct w:val="0"/>
              <w:rPr>
                <w:rFonts w:cs="宋体"/>
              </w:rPr>
            </w:pPr>
            <w:r>
              <w:rPr>
                <w:rFonts w:ascii="宋体" w:hAnsi="宋体" w:cs="宋体"/>
              </w:rPr>
              <w:t>2</w:t>
            </w:r>
            <w:r>
              <w:rPr>
                <w:rFonts w:ascii="宋体" w:cs="宋体"/>
              </w:rPr>
              <w:t>.</w:t>
            </w:r>
            <w:r>
              <w:rPr>
                <w:rFonts w:ascii="宋体" w:hAnsi="宋体" w:cs="宋体" w:hint="eastAsia"/>
              </w:rPr>
              <w:t>对二级及二级以下的各类医疗机构检查比例不低于</w:t>
            </w:r>
            <w:r>
              <w:rPr>
                <w:rFonts w:ascii="宋体" w:hAnsi="宋体" w:cs="宋体"/>
              </w:rPr>
              <w:t>35%</w:t>
            </w:r>
            <w:r>
              <w:rPr>
                <w:rFonts w:ascii="宋体" w:hAnsi="宋体" w:cs="宋体" w:hint="eastAsia"/>
              </w:rPr>
              <w:t>。</w:t>
            </w:r>
          </w:p>
        </w:tc>
        <w:tc>
          <w:tcPr>
            <w:tcW w:w="6312" w:type="dxa"/>
            <w:vAlign w:val="center"/>
          </w:tcPr>
          <w:p w:rsidR="00F12515" w:rsidRDefault="00691F2C">
            <w:pPr>
              <w:overflowPunct w:val="0"/>
              <w:rPr>
                <w:rFonts w:ascii="宋体" w:hAnsi="宋体" w:cs="宋体"/>
              </w:rPr>
            </w:pPr>
            <w:r>
              <w:rPr>
                <w:rFonts w:ascii="宋体" w:hAnsi="宋体" w:cs="宋体" w:hint="eastAsia"/>
              </w:rPr>
              <w:t>1.《药品管理法》《麻醉药品和精神药品管理条例》和原国家食品药品监督管理局制定的《医疗机构</w:t>
            </w:r>
            <w:hyperlink r:id="rId7" w:tgtFrame="_blank" w:history="1">
              <w:r>
                <w:rPr>
                  <w:rFonts w:ascii="宋体" w:hAnsi="宋体" w:cs="宋体" w:hint="eastAsia"/>
                </w:rPr>
                <w:t>药品监督管理</w:t>
              </w:r>
            </w:hyperlink>
            <w:r>
              <w:rPr>
                <w:rFonts w:ascii="宋体" w:hAnsi="宋体" w:cs="宋体" w:hint="eastAsia"/>
              </w:rPr>
              <w:t>办法（试行）》（国食药监安[2011]442号）等法律法规及文件关于药品使用质量管理的相关规定执行情况。</w:t>
            </w:r>
          </w:p>
          <w:p w:rsidR="00F12515" w:rsidRDefault="00691F2C">
            <w:pPr>
              <w:overflowPunct w:val="0"/>
              <w:rPr>
                <w:rFonts w:ascii="宋体" w:hAnsi="宋体" w:cs="宋体"/>
              </w:rPr>
            </w:pPr>
            <w:r>
              <w:rPr>
                <w:rFonts w:ascii="宋体" w:hAnsi="宋体" w:cs="宋体" w:hint="eastAsia"/>
              </w:rPr>
              <w:t>2.对民营医疗机构、小型医疗机构（诊所、卫生室、门诊部、学校医务室等）重点检查药品采购渠道及储存保管等情况。</w:t>
            </w:r>
          </w:p>
        </w:tc>
        <w:tc>
          <w:tcPr>
            <w:tcW w:w="2497" w:type="dxa"/>
            <w:vAlign w:val="center"/>
          </w:tcPr>
          <w:p w:rsidR="00F12515" w:rsidRDefault="00691F2C">
            <w:pPr>
              <w:overflowPunct w:val="0"/>
              <w:rPr>
                <w:rFonts w:ascii="宋体" w:cs="宋体"/>
              </w:rPr>
            </w:pPr>
            <w:r>
              <w:rPr>
                <w:rFonts w:ascii="宋体" w:hAnsi="宋体" w:cs="宋体"/>
              </w:rPr>
              <w:t>1.</w:t>
            </w:r>
            <w:r>
              <w:rPr>
                <w:rFonts w:ascii="宋体" w:hAnsi="宋体" w:cs="宋体" w:hint="eastAsia"/>
              </w:rPr>
              <w:t>各县（市、区）局制定本辖区监督检查计划，分解目标任务，按季度推进检查工作。</w:t>
            </w:r>
          </w:p>
          <w:p w:rsidR="00F12515" w:rsidRDefault="00691F2C">
            <w:pPr>
              <w:overflowPunct w:val="0"/>
              <w:rPr>
                <w:rFonts w:ascii="宋体" w:hAnsi="宋体" w:cs="宋体"/>
              </w:rPr>
            </w:pPr>
            <w:r>
              <w:rPr>
                <w:rFonts w:ascii="宋体" w:hAnsi="宋体" w:cs="宋体" w:hint="eastAsia"/>
              </w:rPr>
              <w:t>2</w:t>
            </w:r>
            <w:r>
              <w:rPr>
                <w:rFonts w:ascii="宋体" w:hAnsi="宋体" w:cs="宋体"/>
              </w:rPr>
              <w:t>.</w:t>
            </w:r>
            <w:r>
              <w:rPr>
                <w:rFonts w:ascii="宋体" w:hAnsi="宋体" w:cs="宋体" w:hint="eastAsia"/>
              </w:rPr>
              <w:t>对检查发现的问题依法依规进行处理。需向卫生健康等部门通报反馈的，按规定通报反馈。发现重大风险隐患应按规定向上级机关报告。</w:t>
            </w:r>
          </w:p>
          <w:p w:rsidR="00F12515" w:rsidRDefault="00691F2C">
            <w:pPr>
              <w:overflowPunct w:val="0"/>
              <w:rPr>
                <w:rFonts w:ascii="宋体" w:hAnsi="宋体" w:cs="宋体"/>
              </w:rPr>
            </w:pPr>
            <w:r>
              <w:rPr>
                <w:rFonts w:ascii="宋体" w:hAnsi="宋体" w:cs="宋体" w:hint="eastAsia"/>
              </w:rPr>
              <w:t>3</w:t>
            </w:r>
            <w:r>
              <w:rPr>
                <w:rFonts w:ascii="宋体" w:hAnsi="宋体" w:cs="宋体"/>
              </w:rPr>
              <w:t>.</w:t>
            </w:r>
            <w:r>
              <w:rPr>
                <w:rFonts w:ascii="宋体" w:hAnsi="宋体" w:cs="宋体" w:hint="eastAsia"/>
              </w:rPr>
              <w:t>建立完善检查档案。</w:t>
            </w:r>
          </w:p>
          <w:p w:rsidR="00F12515" w:rsidRDefault="00691F2C">
            <w:pPr>
              <w:overflowPunct w:val="0"/>
              <w:rPr>
                <w:rFonts w:ascii="宋体" w:hAnsi="宋体" w:cs="宋体"/>
              </w:rPr>
            </w:pPr>
            <w:r>
              <w:rPr>
                <w:rFonts w:ascii="宋体" w:hAnsi="宋体" w:cs="宋体" w:hint="eastAsia"/>
              </w:rPr>
              <w:t>4.书面通报检查情况</w:t>
            </w:r>
          </w:p>
          <w:p w:rsidR="00F12515" w:rsidRDefault="00691F2C">
            <w:pPr>
              <w:overflowPunct w:val="0"/>
              <w:rPr>
                <w:rFonts w:ascii="宋体" w:cs="宋体"/>
              </w:rPr>
            </w:pPr>
            <w:r>
              <w:rPr>
                <w:rFonts w:ascii="宋体" w:hAnsi="宋体" w:cs="宋体" w:hint="eastAsia"/>
              </w:rPr>
              <w:t>5</w:t>
            </w:r>
            <w:r>
              <w:rPr>
                <w:rFonts w:ascii="宋体" w:hAnsi="宋体" w:cs="宋体"/>
              </w:rPr>
              <w:t>.</w:t>
            </w:r>
            <w:r>
              <w:rPr>
                <w:rFonts w:ascii="宋体" w:hAnsi="宋体" w:cs="宋体" w:hint="eastAsia"/>
              </w:rPr>
              <w:t>各县（市、区）局于12月15日前将检查情况通报、年度监督检查工作总结报市局。</w:t>
            </w:r>
          </w:p>
          <w:p w:rsidR="00F12515" w:rsidRDefault="00F12515">
            <w:pPr>
              <w:overflowPunct w:val="0"/>
              <w:rPr>
                <w:rFonts w:ascii="宋体" w:cs="宋体"/>
              </w:rPr>
            </w:pPr>
          </w:p>
        </w:tc>
      </w:tr>
      <w:tr w:rsidR="00F12515">
        <w:trPr>
          <w:trHeight w:val="1537"/>
        </w:trPr>
        <w:tc>
          <w:tcPr>
            <w:tcW w:w="636" w:type="dxa"/>
            <w:vAlign w:val="center"/>
          </w:tcPr>
          <w:p w:rsidR="00F12515" w:rsidRDefault="00691F2C">
            <w:pPr>
              <w:overflowPunct w:val="0"/>
              <w:jc w:val="center"/>
              <w:rPr>
                <w:rFonts w:ascii="宋体" w:hAnsi="宋体" w:cs="宋体"/>
              </w:rPr>
            </w:pPr>
            <w:r>
              <w:rPr>
                <w:rFonts w:ascii="宋体" w:hAnsi="宋体" w:cs="宋体" w:hint="eastAsia"/>
              </w:rPr>
              <w:t>3</w:t>
            </w:r>
          </w:p>
        </w:tc>
        <w:tc>
          <w:tcPr>
            <w:tcW w:w="1138" w:type="dxa"/>
            <w:vAlign w:val="center"/>
          </w:tcPr>
          <w:p w:rsidR="00F12515" w:rsidRDefault="00691F2C">
            <w:pPr>
              <w:overflowPunct w:val="0"/>
              <w:rPr>
                <w:rFonts w:ascii="宋体" w:hAnsi="宋体" w:cs="宋体"/>
              </w:rPr>
            </w:pPr>
            <w:r>
              <w:rPr>
                <w:rFonts w:ascii="宋体" w:hAnsi="宋体" w:cs="宋体"/>
              </w:rPr>
              <w:t>疾</w:t>
            </w:r>
            <w:r>
              <w:rPr>
                <w:rFonts w:ascii="宋体" w:hAnsi="宋体" w:cs="宋体" w:hint="eastAsia"/>
              </w:rPr>
              <w:t>病</w:t>
            </w:r>
            <w:r>
              <w:rPr>
                <w:rFonts w:ascii="宋体" w:hAnsi="宋体" w:cs="宋体"/>
              </w:rPr>
              <w:t>预防控制机构、疫苗接种单位</w:t>
            </w:r>
          </w:p>
        </w:tc>
        <w:tc>
          <w:tcPr>
            <w:tcW w:w="3576" w:type="dxa"/>
            <w:vAlign w:val="center"/>
          </w:tcPr>
          <w:p w:rsidR="00F12515" w:rsidRDefault="00691F2C">
            <w:pPr>
              <w:overflowPunct w:val="0"/>
              <w:rPr>
                <w:rFonts w:ascii="宋体" w:hAnsi="宋体" w:cs="宋体"/>
              </w:rPr>
            </w:pPr>
            <w:r>
              <w:rPr>
                <w:rFonts w:ascii="宋体" w:hAnsi="宋体" w:cs="宋体" w:hint="eastAsia"/>
              </w:rPr>
              <w:t xml:space="preserve">1.对辖区内疾病预防控制机构、疫苗接种单位检查不少于1次； </w:t>
            </w:r>
          </w:p>
          <w:p w:rsidR="00F12515" w:rsidRDefault="00691F2C">
            <w:pPr>
              <w:overflowPunct w:val="0"/>
              <w:rPr>
                <w:rFonts w:ascii="宋体" w:hAnsi="宋体" w:cs="宋体"/>
              </w:rPr>
            </w:pPr>
            <w:r>
              <w:rPr>
                <w:rFonts w:ascii="宋体" w:hAnsi="宋体" w:cs="宋体" w:hint="eastAsia"/>
              </w:rPr>
              <w:t>2.对新冠病毒疫苗临时接种点实施全覆盖检查。</w:t>
            </w:r>
          </w:p>
          <w:p w:rsidR="00F12515" w:rsidRDefault="00691F2C">
            <w:pPr>
              <w:overflowPunct w:val="0"/>
              <w:rPr>
                <w:rFonts w:ascii="宋体" w:hAnsi="宋体" w:cs="宋体"/>
              </w:rPr>
            </w:pPr>
            <w:r>
              <w:rPr>
                <w:rFonts w:ascii="宋体" w:hAnsi="宋体" w:cs="宋体" w:hint="eastAsia"/>
              </w:rPr>
              <w:t>3.市局对每个县（市、区）的疾病预防控制机构和疫苗接种单位抽查不少于5家。</w:t>
            </w:r>
          </w:p>
        </w:tc>
        <w:tc>
          <w:tcPr>
            <w:tcW w:w="6312" w:type="dxa"/>
            <w:vAlign w:val="center"/>
          </w:tcPr>
          <w:p w:rsidR="00F12515" w:rsidRDefault="00691F2C">
            <w:pPr>
              <w:overflowPunct w:val="0"/>
              <w:rPr>
                <w:rFonts w:ascii="宋体" w:hAnsi="宋体" w:cs="宋体"/>
              </w:rPr>
            </w:pPr>
            <w:r>
              <w:rPr>
                <w:rFonts w:ascii="宋体" w:hAnsi="宋体" w:cs="宋体" w:hint="eastAsia"/>
              </w:rPr>
              <w:t>1.《疫苗管理法》《疫苗储存和运输管理规范( 2017 年版)》等法律法规关于疫苗储运质量管理有关规定执行情况。</w:t>
            </w:r>
          </w:p>
          <w:p w:rsidR="00F12515" w:rsidRDefault="00691F2C">
            <w:pPr>
              <w:overflowPunct w:val="0"/>
              <w:rPr>
                <w:rFonts w:ascii="宋体" w:hAnsi="宋体" w:cs="宋体"/>
              </w:rPr>
            </w:pPr>
            <w:r>
              <w:rPr>
                <w:rFonts w:ascii="宋体" w:hAnsi="宋体" w:cs="宋体" w:hint="eastAsia"/>
              </w:rPr>
              <w:t>2.省委办公厅、省政府办公厅《关于改革和完善疫苗管理体制确保疫苗安全和供应保障的通知》及《江苏省加强新冠病毒疫苗监管工作实施方案》有关规定执行情况。</w:t>
            </w:r>
          </w:p>
          <w:p w:rsidR="00F12515" w:rsidRDefault="00691F2C">
            <w:pPr>
              <w:overflowPunct w:val="0"/>
              <w:rPr>
                <w:rFonts w:ascii="宋体" w:hAnsi="宋体" w:cs="宋体"/>
              </w:rPr>
            </w:pPr>
            <w:r>
              <w:rPr>
                <w:rFonts w:ascii="宋体" w:hAnsi="宋体" w:cs="宋体" w:hint="eastAsia"/>
              </w:rPr>
              <w:t>3.新冠疫苗储运质量管理情况。</w:t>
            </w:r>
          </w:p>
        </w:tc>
        <w:tc>
          <w:tcPr>
            <w:tcW w:w="2497" w:type="dxa"/>
            <w:vAlign w:val="center"/>
          </w:tcPr>
          <w:p w:rsidR="00F12515" w:rsidRDefault="00691F2C">
            <w:pPr>
              <w:overflowPunct w:val="0"/>
              <w:rPr>
                <w:rFonts w:ascii="宋体" w:cs="宋体"/>
              </w:rPr>
            </w:pPr>
            <w:r>
              <w:rPr>
                <w:rFonts w:ascii="宋体" w:hAnsi="宋体" w:cs="宋体" w:hint="eastAsia"/>
              </w:rPr>
              <w:t>1</w:t>
            </w:r>
            <w:r>
              <w:rPr>
                <w:rFonts w:ascii="宋体" w:hAnsi="宋体" w:cs="宋体"/>
              </w:rPr>
              <w:t>.</w:t>
            </w:r>
            <w:r>
              <w:rPr>
                <w:rFonts w:ascii="宋体" w:hAnsi="宋体" w:cs="宋体" w:hint="eastAsia"/>
              </w:rPr>
              <w:t>各县（市、区）局制定本辖区监督检查计划，分解目标任务，按季度推进检查工作。</w:t>
            </w:r>
          </w:p>
          <w:p w:rsidR="00F12515" w:rsidRDefault="00691F2C">
            <w:pPr>
              <w:overflowPunct w:val="0"/>
              <w:rPr>
                <w:rFonts w:ascii="宋体" w:hAnsi="宋体" w:cs="宋体"/>
              </w:rPr>
            </w:pPr>
            <w:r>
              <w:rPr>
                <w:rFonts w:ascii="宋体" w:hAnsi="宋体" w:cs="宋体" w:hint="eastAsia"/>
              </w:rPr>
              <w:t>2</w:t>
            </w:r>
            <w:r>
              <w:rPr>
                <w:rFonts w:ascii="宋体" w:hAnsi="宋体" w:cs="宋体"/>
              </w:rPr>
              <w:t>.</w:t>
            </w:r>
            <w:r>
              <w:rPr>
                <w:rFonts w:ascii="宋体" w:hAnsi="宋体" w:cs="宋体" w:hint="eastAsia"/>
              </w:rPr>
              <w:t>对检查发现的问题依法依规进行处理。需向卫生健康等部门通报反馈的，按规定通报反馈。发现重大风险隐患应按规</w:t>
            </w:r>
            <w:r>
              <w:rPr>
                <w:rFonts w:ascii="宋体" w:hAnsi="宋体" w:cs="宋体" w:hint="eastAsia"/>
              </w:rPr>
              <w:lastRenderedPageBreak/>
              <w:t>定向上级机关报告。</w:t>
            </w:r>
          </w:p>
          <w:p w:rsidR="00F12515" w:rsidRDefault="00691F2C">
            <w:pPr>
              <w:overflowPunct w:val="0"/>
              <w:rPr>
                <w:rFonts w:ascii="宋体" w:hAnsi="宋体" w:cs="宋体"/>
              </w:rPr>
            </w:pPr>
            <w:r>
              <w:rPr>
                <w:rFonts w:ascii="宋体" w:hAnsi="宋体" w:cs="宋体" w:hint="eastAsia"/>
              </w:rPr>
              <w:t>3</w:t>
            </w:r>
            <w:r>
              <w:rPr>
                <w:rFonts w:ascii="宋体" w:hAnsi="宋体" w:cs="宋体"/>
              </w:rPr>
              <w:t>.</w:t>
            </w:r>
            <w:r>
              <w:rPr>
                <w:rFonts w:ascii="宋体" w:hAnsi="宋体" w:cs="宋体" w:hint="eastAsia"/>
              </w:rPr>
              <w:t>建立完善检查档案。</w:t>
            </w:r>
          </w:p>
          <w:p w:rsidR="00F12515" w:rsidRDefault="00691F2C">
            <w:pPr>
              <w:overflowPunct w:val="0"/>
              <w:rPr>
                <w:rFonts w:ascii="宋体" w:hAnsi="宋体" w:cs="宋体"/>
              </w:rPr>
            </w:pPr>
            <w:r>
              <w:rPr>
                <w:rFonts w:ascii="宋体" w:hAnsi="宋体" w:cs="宋体" w:hint="eastAsia"/>
              </w:rPr>
              <w:t>4</w:t>
            </w:r>
            <w:r>
              <w:rPr>
                <w:rFonts w:ascii="宋体" w:hAnsi="宋体" w:cs="宋体"/>
              </w:rPr>
              <w:t>.</w:t>
            </w:r>
            <w:r>
              <w:rPr>
                <w:rFonts w:ascii="宋体" w:hAnsi="宋体" w:cs="宋体" w:hint="eastAsia"/>
              </w:rPr>
              <w:t>各县（市、区）局于12月15日前将检查情况通报、年度监督检查工作总结报市局。</w:t>
            </w:r>
          </w:p>
        </w:tc>
      </w:tr>
      <w:tr w:rsidR="00F12515">
        <w:trPr>
          <w:trHeight w:val="1216"/>
        </w:trPr>
        <w:tc>
          <w:tcPr>
            <w:tcW w:w="636" w:type="dxa"/>
            <w:vAlign w:val="center"/>
          </w:tcPr>
          <w:p w:rsidR="00F12515" w:rsidRDefault="00691F2C">
            <w:pPr>
              <w:overflowPunct w:val="0"/>
              <w:jc w:val="center"/>
              <w:rPr>
                <w:rFonts w:ascii="宋体" w:hAnsi="宋体" w:cs="宋体"/>
              </w:rPr>
            </w:pPr>
            <w:r>
              <w:rPr>
                <w:rFonts w:ascii="宋体" w:hAnsi="宋体" w:cs="宋体" w:hint="eastAsia"/>
              </w:rPr>
              <w:lastRenderedPageBreak/>
              <w:t>4</w:t>
            </w:r>
          </w:p>
        </w:tc>
        <w:tc>
          <w:tcPr>
            <w:tcW w:w="1138" w:type="dxa"/>
            <w:vAlign w:val="center"/>
          </w:tcPr>
          <w:p w:rsidR="00F12515" w:rsidRDefault="00691F2C" w:rsidP="00391578">
            <w:pPr>
              <w:overflowPunct w:val="0"/>
              <w:rPr>
                <w:rFonts w:ascii="宋体" w:cs="宋体"/>
              </w:rPr>
            </w:pPr>
            <w:r>
              <w:rPr>
                <w:rFonts w:ascii="宋体" w:hAnsi="宋体" w:cs="宋体" w:hint="eastAsia"/>
              </w:rPr>
              <w:t>互联网药</w:t>
            </w:r>
            <w:r w:rsidR="00391578">
              <w:rPr>
                <w:rFonts w:ascii="宋体" w:hAnsi="宋体" w:cs="宋体" w:hint="eastAsia"/>
              </w:rPr>
              <w:t>品</w:t>
            </w:r>
            <w:r>
              <w:rPr>
                <w:rFonts w:ascii="宋体" w:hAnsi="宋体" w:cs="宋体" w:hint="eastAsia"/>
              </w:rPr>
              <w:t>信息服务网站</w:t>
            </w:r>
          </w:p>
        </w:tc>
        <w:tc>
          <w:tcPr>
            <w:tcW w:w="3576" w:type="dxa"/>
            <w:vAlign w:val="center"/>
          </w:tcPr>
          <w:p w:rsidR="00F12515" w:rsidRDefault="00691F2C">
            <w:pPr>
              <w:overflowPunct w:val="0"/>
              <w:rPr>
                <w:rFonts w:ascii="宋体" w:cs="宋体"/>
              </w:rPr>
            </w:pPr>
            <w:r>
              <w:rPr>
                <w:rFonts w:ascii="宋体" w:hAnsi="宋体" w:cs="宋体"/>
              </w:rPr>
              <w:t>1.</w:t>
            </w:r>
            <w:r>
              <w:rPr>
                <w:rFonts w:ascii="宋体" w:hAnsi="宋体" w:cs="宋体" w:hint="eastAsia"/>
              </w:rPr>
              <w:t>对辖区内互联网药品信息服务网站网上巡查每季度不少于</w:t>
            </w:r>
            <w:r>
              <w:rPr>
                <w:rFonts w:ascii="宋体" w:hAnsi="宋体" w:cs="宋体"/>
              </w:rPr>
              <w:t>1</w:t>
            </w:r>
            <w:r>
              <w:rPr>
                <w:rFonts w:ascii="宋体" w:hAnsi="宋体" w:cs="宋体" w:hint="eastAsia"/>
              </w:rPr>
              <w:t>次，发现异常情况进行现场检查。</w:t>
            </w:r>
          </w:p>
        </w:tc>
        <w:tc>
          <w:tcPr>
            <w:tcW w:w="6312" w:type="dxa"/>
            <w:vAlign w:val="center"/>
          </w:tcPr>
          <w:p w:rsidR="00F12515" w:rsidRDefault="00691F2C">
            <w:pPr>
              <w:overflowPunct w:val="0"/>
              <w:rPr>
                <w:rFonts w:ascii="宋体" w:cs="Times New Roman"/>
              </w:rPr>
            </w:pPr>
            <w:r>
              <w:rPr>
                <w:rFonts w:ascii="宋体" w:hAnsi="宋体" w:cs="宋体"/>
              </w:rPr>
              <w:t>1.</w:t>
            </w:r>
            <w:r>
              <w:rPr>
                <w:rFonts w:ascii="宋体" w:hAnsi="宋体" w:cs="宋体" w:hint="eastAsia"/>
              </w:rPr>
              <w:t>《互联网药品信息服务管理办法》有关规定执行情况。</w:t>
            </w:r>
          </w:p>
          <w:p w:rsidR="00F12515" w:rsidRDefault="00691F2C">
            <w:pPr>
              <w:overflowPunct w:val="0"/>
              <w:rPr>
                <w:rFonts w:ascii="宋体" w:cs="宋体"/>
              </w:rPr>
            </w:pPr>
            <w:r>
              <w:rPr>
                <w:rFonts w:ascii="宋体" w:hAnsi="宋体" w:cs="宋体"/>
              </w:rPr>
              <w:t>2.</w:t>
            </w:r>
            <w:r>
              <w:rPr>
                <w:rFonts w:ascii="宋体" w:hAnsi="宋体" w:cs="宋体" w:hint="eastAsia"/>
              </w:rPr>
              <w:t>重点检查：（</w:t>
            </w:r>
            <w:r>
              <w:rPr>
                <w:rFonts w:ascii="宋体" w:hAnsi="宋体" w:cs="宋体"/>
              </w:rPr>
              <w:t>1</w:t>
            </w:r>
            <w:r>
              <w:rPr>
                <w:rFonts w:ascii="宋体" w:hAnsi="宋体" w:cs="宋体" w:hint="eastAsia"/>
              </w:rPr>
              <w:t>）通过网络销售假药、劣药；（</w:t>
            </w:r>
            <w:r>
              <w:rPr>
                <w:rFonts w:ascii="宋体" w:hAnsi="宋体" w:cs="宋体"/>
              </w:rPr>
              <w:t>2</w:t>
            </w:r>
            <w:r>
              <w:rPr>
                <w:rFonts w:ascii="宋体" w:hAnsi="宋体" w:cs="宋体" w:hint="eastAsia"/>
              </w:rPr>
              <w:t>）未取得药品生产经营资质从事药品网络销售；（</w:t>
            </w:r>
            <w:r>
              <w:rPr>
                <w:rFonts w:ascii="宋体" w:hAnsi="宋体" w:cs="宋体"/>
              </w:rPr>
              <w:t>3</w:t>
            </w:r>
            <w:r>
              <w:rPr>
                <w:rFonts w:ascii="宋体" w:hAnsi="宋体" w:cs="宋体" w:hint="eastAsia"/>
              </w:rPr>
              <w:t>）通过网络销售疫苗、血液制品、麻醉药品、精神药品、医疗用毒性药品、放射性药品、药品类易制毒化学品等国家实行特殊管理的药品；（</w:t>
            </w:r>
            <w:r>
              <w:rPr>
                <w:rFonts w:ascii="宋体" w:hAnsi="宋体" w:cs="宋体"/>
              </w:rPr>
              <w:t>4</w:t>
            </w:r>
            <w:r>
              <w:rPr>
                <w:rFonts w:ascii="宋体" w:hAnsi="宋体" w:cs="宋体" w:hint="eastAsia"/>
              </w:rPr>
              <w:t>）通过网络销售未取得药品批准证明文件的药品；（</w:t>
            </w:r>
            <w:r>
              <w:rPr>
                <w:rFonts w:ascii="宋体" w:hAnsi="宋体" w:cs="宋体"/>
              </w:rPr>
              <w:t>5</w:t>
            </w:r>
            <w:r>
              <w:rPr>
                <w:rFonts w:ascii="宋体" w:hAnsi="宋体" w:cs="宋体" w:hint="eastAsia"/>
              </w:rPr>
              <w:t>）通过网络违规销售医疗机构制剂；（</w:t>
            </w:r>
            <w:r>
              <w:rPr>
                <w:rFonts w:ascii="宋体" w:hAnsi="宋体" w:cs="宋体"/>
              </w:rPr>
              <w:t>6</w:t>
            </w:r>
            <w:r>
              <w:rPr>
                <w:rFonts w:ascii="宋体" w:hAnsi="宋体" w:cs="宋体" w:hint="eastAsia"/>
              </w:rPr>
              <w:t>）未按规定进行处方审核、调配而销售处方药；（</w:t>
            </w:r>
            <w:r>
              <w:rPr>
                <w:rFonts w:ascii="宋体" w:hAnsi="宋体" w:cs="宋体"/>
              </w:rPr>
              <w:t>7</w:t>
            </w:r>
            <w:r>
              <w:rPr>
                <w:rFonts w:ascii="宋体" w:hAnsi="宋体" w:cs="宋体" w:hint="eastAsia"/>
              </w:rPr>
              <w:t>）不具备《互联网药品信息服务资格证书》提供药品网络信息服务。</w:t>
            </w:r>
          </w:p>
        </w:tc>
        <w:tc>
          <w:tcPr>
            <w:tcW w:w="2497" w:type="dxa"/>
            <w:vAlign w:val="center"/>
          </w:tcPr>
          <w:p w:rsidR="00F12515" w:rsidRDefault="00691F2C">
            <w:pPr>
              <w:overflowPunct w:val="0"/>
              <w:rPr>
                <w:rFonts w:ascii="宋体" w:cs="Times New Roman"/>
              </w:rPr>
            </w:pPr>
            <w:r>
              <w:rPr>
                <w:rFonts w:ascii="宋体" w:hAnsi="宋体" w:cs="宋体"/>
              </w:rPr>
              <w:t>1.</w:t>
            </w:r>
            <w:r>
              <w:rPr>
                <w:rFonts w:ascii="宋体" w:hAnsi="宋体" w:cs="宋体" w:hint="eastAsia"/>
              </w:rPr>
              <w:t>对检查发现的问题依法依规进行处理，并按规定公开信息。发现重大风险隐患应按规定向上级机关报告。</w:t>
            </w:r>
          </w:p>
          <w:p w:rsidR="00F12515" w:rsidRDefault="00691F2C">
            <w:pPr>
              <w:rPr>
                <w:rFonts w:cs="Times New Roman"/>
              </w:rPr>
            </w:pPr>
            <w:r>
              <w:rPr>
                <w:rFonts w:ascii="宋体" w:hAnsi="宋体" w:cs="宋体"/>
              </w:rPr>
              <w:t>2.</w:t>
            </w:r>
            <w:r>
              <w:rPr>
                <w:rFonts w:ascii="宋体" w:hAnsi="宋体" w:cs="宋体" w:hint="eastAsia"/>
              </w:rPr>
              <w:t>建立完善检查档案。</w:t>
            </w:r>
          </w:p>
        </w:tc>
      </w:tr>
    </w:tbl>
    <w:p w:rsidR="00F12515" w:rsidRDefault="00F12515">
      <w:pPr>
        <w:tabs>
          <w:tab w:val="left" w:pos="720"/>
        </w:tabs>
        <w:rPr>
          <w:rFonts w:ascii="方正仿宋_GBK" w:eastAsia="方正仿宋_GBK" w:cs="Times New Roman"/>
          <w:sz w:val="32"/>
          <w:szCs w:val="32"/>
        </w:rPr>
      </w:pPr>
    </w:p>
    <w:sectPr w:rsidR="00F12515" w:rsidSect="00F1251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70B" w:rsidRDefault="000D170B" w:rsidP="00F12515">
      <w:r>
        <w:separator/>
      </w:r>
    </w:p>
  </w:endnote>
  <w:endnote w:type="continuationSeparator" w:id="1">
    <w:p w:rsidR="000D170B" w:rsidRDefault="000D170B" w:rsidP="00F125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wiss"/>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15" w:rsidRDefault="00613F07">
    <w:pPr>
      <w:pStyle w:val="a5"/>
      <w:jc w:val="center"/>
      <w:rPr>
        <w:rFonts w:cs="Times New Roman"/>
      </w:rPr>
    </w:pPr>
    <w:r w:rsidRPr="00613F07">
      <w:fldChar w:fldCharType="begin"/>
    </w:r>
    <w:r w:rsidR="00691F2C">
      <w:instrText>PAGE   \* MERGEFORMAT</w:instrText>
    </w:r>
    <w:r w:rsidRPr="00613F07">
      <w:fldChar w:fldCharType="separate"/>
    </w:r>
    <w:r w:rsidR="000F14F5" w:rsidRPr="000F14F5">
      <w:rPr>
        <w:noProof/>
        <w:lang w:val="zh-CN"/>
      </w:rPr>
      <w:t>1</w:t>
    </w:r>
    <w:r>
      <w:rPr>
        <w:lang w:val="zh-CN"/>
      </w:rPr>
      <w:fldChar w:fldCharType="end"/>
    </w:r>
  </w:p>
  <w:p w:rsidR="00F12515" w:rsidRDefault="00F12515">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70B" w:rsidRDefault="000D170B" w:rsidP="00F12515">
      <w:r>
        <w:separator/>
      </w:r>
    </w:p>
  </w:footnote>
  <w:footnote w:type="continuationSeparator" w:id="1">
    <w:p w:rsidR="000D170B" w:rsidRDefault="000D170B" w:rsidP="00F125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78E"/>
    <w:rsid w:val="00000B5B"/>
    <w:rsid w:val="000039F6"/>
    <w:rsid w:val="000078F2"/>
    <w:rsid w:val="00007956"/>
    <w:rsid w:val="000125F5"/>
    <w:rsid w:val="0001304E"/>
    <w:rsid w:val="00013F32"/>
    <w:rsid w:val="00014FA3"/>
    <w:rsid w:val="0001638A"/>
    <w:rsid w:val="00026173"/>
    <w:rsid w:val="00026C58"/>
    <w:rsid w:val="00026EA8"/>
    <w:rsid w:val="00030F27"/>
    <w:rsid w:val="00032282"/>
    <w:rsid w:val="000329D0"/>
    <w:rsid w:val="00033E69"/>
    <w:rsid w:val="00033E8C"/>
    <w:rsid w:val="00035950"/>
    <w:rsid w:val="00035C41"/>
    <w:rsid w:val="00037409"/>
    <w:rsid w:val="00037C0A"/>
    <w:rsid w:val="00042ECD"/>
    <w:rsid w:val="00045AB2"/>
    <w:rsid w:val="00050301"/>
    <w:rsid w:val="000504D6"/>
    <w:rsid w:val="00052383"/>
    <w:rsid w:val="00053672"/>
    <w:rsid w:val="00055F9D"/>
    <w:rsid w:val="00064B51"/>
    <w:rsid w:val="00064F22"/>
    <w:rsid w:val="0006574A"/>
    <w:rsid w:val="00065D78"/>
    <w:rsid w:val="00066678"/>
    <w:rsid w:val="00072EDA"/>
    <w:rsid w:val="000757B9"/>
    <w:rsid w:val="000830A2"/>
    <w:rsid w:val="00084691"/>
    <w:rsid w:val="00084CA3"/>
    <w:rsid w:val="000910D6"/>
    <w:rsid w:val="000920D1"/>
    <w:rsid w:val="00092AC4"/>
    <w:rsid w:val="00092C31"/>
    <w:rsid w:val="00093599"/>
    <w:rsid w:val="00093AD1"/>
    <w:rsid w:val="00093E5A"/>
    <w:rsid w:val="00094CE2"/>
    <w:rsid w:val="00096920"/>
    <w:rsid w:val="000A2A99"/>
    <w:rsid w:val="000A7038"/>
    <w:rsid w:val="000A7166"/>
    <w:rsid w:val="000B029D"/>
    <w:rsid w:val="000B128B"/>
    <w:rsid w:val="000B69AD"/>
    <w:rsid w:val="000B76A1"/>
    <w:rsid w:val="000B784F"/>
    <w:rsid w:val="000C08E2"/>
    <w:rsid w:val="000C1411"/>
    <w:rsid w:val="000C1E62"/>
    <w:rsid w:val="000C280C"/>
    <w:rsid w:val="000D117B"/>
    <w:rsid w:val="000D170B"/>
    <w:rsid w:val="000D2AD6"/>
    <w:rsid w:val="000D2FC8"/>
    <w:rsid w:val="000D7B9D"/>
    <w:rsid w:val="000E0094"/>
    <w:rsid w:val="000E06B2"/>
    <w:rsid w:val="000E0D9B"/>
    <w:rsid w:val="000E19A6"/>
    <w:rsid w:val="000E323E"/>
    <w:rsid w:val="000E4170"/>
    <w:rsid w:val="000F0BB1"/>
    <w:rsid w:val="000F14F5"/>
    <w:rsid w:val="000F532D"/>
    <w:rsid w:val="000F667B"/>
    <w:rsid w:val="000F6734"/>
    <w:rsid w:val="000F7F65"/>
    <w:rsid w:val="001014E1"/>
    <w:rsid w:val="00102B59"/>
    <w:rsid w:val="00103C7F"/>
    <w:rsid w:val="00105B41"/>
    <w:rsid w:val="0010677C"/>
    <w:rsid w:val="00107ED5"/>
    <w:rsid w:val="0011035E"/>
    <w:rsid w:val="00111BB3"/>
    <w:rsid w:val="001145B8"/>
    <w:rsid w:val="00115B3F"/>
    <w:rsid w:val="00122592"/>
    <w:rsid w:val="00131C62"/>
    <w:rsid w:val="00140209"/>
    <w:rsid w:val="00140C2B"/>
    <w:rsid w:val="00143BE1"/>
    <w:rsid w:val="001533BD"/>
    <w:rsid w:val="00155D99"/>
    <w:rsid w:val="00155DBF"/>
    <w:rsid w:val="001566D3"/>
    <w:rsid w:val="001579C5"/>
    <w:rsid w:val="00163118"/>
    <w:rsid w:val="001663B8"/>
    <w:rsid w:val="001664E1"/>
    <w:rsid w:val="001723C0"/>
    <w:rsid w:val="001738FD"/>
    <w:rsid w:val="00182D9E"/>
    <w:rsid w:val="00192FC4"/>
    <w:rsid w:val="00194306"/>
    <w:rsid w:val="001961A1"/>
    <w:rsid w:val="001A022F"/>
    <w:rsid w:val="001A0C26"/>
    <w:rsid w:val="001A1975"/>
    <w:rsid w:val="001A395E"/>
    <w:rsid w:val="001A3F83"/>
    <w:rsid w:val="001A6C32"/>
    <w:rsid w:val="001B0479"/>
    <w:rsid w:val="001B0509"/>
    <w:rsid w:val="001B32A1"/>
    <w:rsid w:val="001B3425"/>
    <w:rsid w:val="001B3A97"/>
    <w:rsid w:val="001B3BAC"/>
    <w:rsid w:val="001C0CA8"/>
    <w:rsid w:val="001C4A80"/>
    <w:rsid w:val="001C6C24"/>
    <w:rsid w:val="001C6C9C"/>
    <w:rsid w:val="001C7C9B"/>
    <w:rsid w:val="001D26DC"/>
    <w:rsid w:val="001D3804"/>
    <w:rsid w:val="001D4BAF"/>
    <w:rsid w:val="001E208F"/>
    <w:rsid w:val="001E234D"/>
    <w:rsid w:val="001E528F"/>
    <w:rsid w:val="001F5A9F"/>
    <w:rsid w:val="002054D4"/>
    <w:rsid w:val="00206FAF"/>
    <w:rsid w:val="00207011"/>
    <w:rsid w:val="00211F51"/>
    <w:rsid w:val="00215275"/>
    <w:rsid w:val="00215604"/>
    <w:rsid w:val="002158E4"/>
    <w:rsid w:val="002175C9"/>
    <w:rsid w:val="00223124"/>
    <w:rsid w:val="002267B4"/>
    <w:rsid w:val="00226B35"/>
    <w:rsid w:val="002338CD"/>
    <w:rsid w:val="00234BD3"/>
    <w:rsid w:val="00235D5D"/>
    <w:rsid w:val="00240D99"/>
    <w:rsid w:val="002420F9"/>
    <w:rsid w:val="0024432B"/>
    <w:rsid w:val="0024546C"/>
    <w:rsid w:val="0024648A"/>
    <w:rsid w:val="00246FCB"/>
    <w:rsid w:val="002579F8"/>
    <w:rsid w:val="00260313"/>
    <w:rsid w:val="002604F1"/>
    <w:rsid w:val="00261982"/>
    <w:rsid w:val="00264219"/>
    <w:rsid w:val="00264597"/>
    <w:rsid w:val="002654A7"/>
    <w:rsid w:val="00267BC3"/>
    <w:rsid w:val="00270B0C"/>
    <w:rsid w:val="0028059D"/>
    <w:rsid w:val="00283EFA"/>
    <w:rsid w:val="00284433"/>
    <w:rsid w:val="00285017"/>
    <w:rsid w:val="002853D7"/>
    <w:rsid w:val="00286E63"/>
    <w:rsid w:val="0029220F"/>
    <w:rsid w:val="00292D79"/>
    <w:rsid w:val="002A1005"/>
    <w:rsid w:val="002A10DC"/>
    <w:rsid w:val="002A1DF9"/>
    <w:rsid w:val="002A3807"/>
    <w:rsid w:val="002A6A2D"/>
    <w:rsid w:val="002B048F"/>
    <w:rsid w:val="002B0D56"/>
    <w:rsid w:val="002B2180"/>
    <w:rsid w:val="002B241F"/>
    <w:rsid w:val="002B390E"/>
    <w:rsid w:val="002C146C"/>
    <w:rsid w:val="002C276C"/>
    <w:rsid w:val="002C293C"/>
    <w:rsid w:val="002C3700"/>
    <w:rsid w:val="002C66DC"/>
    <w:rsid w:val="002D21E4"/>
    <w:rsid w:val="002D2517"/>
    <w:rsid w:val="002D4FD3"/>
    <w:rsid w:val="002D7375"/>
    <w:rsid w:val="002E0574"/>
    <w:rsid w:val="002E3529"/>
    <w:rsid w:val="002E38D3"/>
    <w:rsid w:val="002E5E19"/>
    <w:rsid w:val="002E6515"/>
    <w:rsid w:val="002F2E37"/>
    <w:rsid w:val="002F6F12"/>
    <w:rsid w:val="002F74D6"/>
    <w:rsid w:val="002F75EC"/>
    <w:rsid w:val="002F7614"/>
    <w:rsid w:val="00303924"/>
    <w:rsid w:val="00312522"/>
    <w:rsid w:val="00312C3C"/>
    <w:rsid w:val="003142B3"/>
    <w:rsid w:val="00314D4E"/>
    <w:rsid w:val="00315397"/>
    <w:rsid w:val="00316050"/>
    <w:rsid w:val="003252B1"/>
    <w:rsid w:val="00326304"/>
    <w:rsid w:val="00327C44"/>
    <w:rsid w:val="00331DF1"/>
    <w:rsid w:val="003323B8"/>
    <w:rsid w:val="003373D3"/>
    <w:rsid w:val="00337B05"/>
    <w:rsid w:val="003443FA"/>
    <w:rsid w:val="00344B30"/>
    <w:rsid w:val="003553B2"/>
    <w:rsid w:val="0035662E"/>
    <w:rsid w:val="00356E10"/>
    <w:rsid w:val="003578D7"/>
    <w:rsid w:val="00360036"/>
    <w:rsid w:val="00361E82"/>
    <w:rsid w:val="0037017B"/>
    <w:rsid w:val="00371C20"/>
    <w:rsid w:val="0037274E"/>
    <w:rsid w:val="003739A3"/>
    <w:rsid w:val="003743EE"/>
    <w:rsid w:val="00382413"/>
    <w:rsid w:val="003827EA"/>
    <w:rsid w:val="00391578"/>
    <w:rsid w:val="00391E66"/>
    <w:rsid w:val="00393513"/>
    <w:rsid w:val="003A205E"/>
    <w:rsid w:val="003A425D"/>
    <w:rsid w:val="003A67C3"/>
    <w:rsid w:val="003A6910"/>
    <w:rsid w:val="003A7DA4"/>
    <w:rsid w:val="003B20D1"/>
    <w:rsid w:val="003B2397"/>
    <w:rsid w:val="003B46F9"/>
    <w:rsid w:val="003B63B9"/>
    <w:rsid w:val="003C17F4"/>
    <w:rsid w:val="003C401E"/>
    <w:rsid w:val="003C48E9"/>
    <w:rsid w:val="003C57B3"/>
    <w:rsid w:val="003C5915"/>
    <w:rsid w:val="003C5D98"/>
    <w:rsid w:val="003C69B8"/>
    <w:rsid w:val="003C70BA"/>
    <w:rsid w:val="003D0825"/>
    <w:rsid w:val="003D1309"/>
    <w:rsid w:val="003D3173"/>
    <w:rsid w:val="003D377E"/>
    <w:rsid w:val="003D4F34"/>
    <w:rsid w:val="003D6658"/>
    <w:rsid w:val="003D7EEC"/>
    <w:rsid w:val="003E0143"/>
    <w:rsid w:val="003E11AC"/>
    <w:rsid w:val="003E18DF"/>
    <w:rsid w:val="003E1D38"/>
    <w:rsid w:val="003E3002"/>
    <w:rsid w:val="003F0233"/>
    <w:rsid w:val="003F2CC2"/>
    <w:rsid w:val="003F3610"/>
    <w:rsid w:val="003F67F8"/>
    <w:rsid w:val="003F7A58"/>
    <w:rsid w:val="00405F7A"/>
    <w:rsid w:val="00406DE7"/>
    <w:rsid w:val="004108D6"/>
    <w:rsid w:val="004164A9"/>
    <w:rsid w:val="00417293"/>
    <w:rsid w:val="00422641"/>
    <w:rsid w:val="00425ED8"/>
    <w:rsid w:val="00427FB9"/>
    <w:rsid w:val="0043115D"/>
    <w:rsid w:val="0043281E"/>
    <w:rsid w:val="0043376C"/>
    <w:rsid w:val="00434CD1"/>
    <w:rsid w:val="0044111A"/>
    <w:rsid w:val="00441DFD"/>
    <w:rsid w:val="004435C6"/>
    <w:rsid w:val="00447835"/>
    <w:rsid w:val="00455E4F"/>
    <w:rsid w:val="00457B45"/>
    <w:rsid w:val="00457FB9"/>
    <w:rsid w:val="0046110B"/>
    <w:rsid w:val="00462CB8"/>
    <w:rsid w:val="0046507E"/>
    <w:rsid w:val="004658AE"/>
    <w:rsid w:val="00466877"/>
    <w:rsid w:val="004678EE"/>
    <w:rsid w:val="004709E4"/>
    <w:rsid w:val="00470A64"/>
    <w:rsid w:val="00475122"/>
    <w:rsid w:val="00480BD8"/>
    <w:rsid w:val="00485E4A"/>
    <w:rsid w:val="00487129"/>
    <w:rsid w:val="00496129"/>
    <w:rsid w:val="00496D9E"/>
    <w:rsid w:val="004A347E"/>
    <w:rsid w:val="004A6A2C"/>
    <w:rsid w:val="004A70A2"/>
    <w:rsid w:val="004B4860"/>
    <w:rsid w:val="004B4CF3"/>
    <w:rsid w:val="004C2FB1"/>
    <w:rsid w:val="004C5482"/>
    <w:rsid w:val="004C666A"/>
    <w:rsid w:val="004D33C6"/>
    <w:rsid w:val="004D3EEF"/>
    <w:rsid w:val="004D410F"/>
    <w:rsid w:val="004D58A2"/>
    <w:rsid w:val="004E10F2"/>
    <w:rsid w:val="004E524E"/>
    <w:rsid w:val="004E5A51"/>
    <w:rsid w:val="004E607C"/>
    <w:rsid w:val="004E6A4C"/>
    <w:rsid w:val="004E708E"/>
    <w:rsid w:val="004F0AF6"/>
    <w:rsid w:val="004F1AE3"/>
    <w:rsid w:val="004F26A8"/>
    <w:rsid w:val="004F3CD3"/>
    <w:rsid w:val="004F4E37"/>
    <w:rsid w:val="004F5CC5"/>
    <w:rsid w:val="00502105"/>
    <w:rsid w:val="005021D1"/>
    <w:rsid w:val="00503F11"/>
    <w:rsid w:val="00507148"/>
    <w:rsid w:val="0051078F"/>
    <w:rsid w:val="0051108C"/>
    <w:rsid w:val="005110AE"/>
    <w:rsid w:val="00512635"/>
    <w:rsid w:val="00514DE2"/>
    <w:rsid w:val="00522040"/>
    <w:rsid w:val="005256AE"/>
    <w:rsid w:val="00525D50"/>
    <w:rsid w:val="00527A23"/>
    <w:rsid w:val="00533652"/>
    <w:rsid w:val="0053381F"/>
    <w:rsid w:val="00536853"/>
    <w:rsid w:val="00536D31"/>
    <w:rsid w:val="005408C0"/>
    <w:rsid w:val="005409D2"/>
    <w:rsid w:val="00540F92"/>
    <w:rsid w:val="005419E0"/>
    <w:rsid w:val="00542DA3"/>
    <w:rsid w:val="00544922"/>
    <w:rsid w:val="005464CB"/>
    <w:rsid w:val="005476C4"/>
    <w:rsid w:val="00551A88"/>
    <w:rsid w:val="00551CAE"/>
    <w:rsid w:val="00554A92"/>
    <w:rsid w:val="005577B7"/>
    <w:rsid w:val="005579DE"/>
    <w:rsid w:val="005609E0"/>
    <w:rsid w:val="00560F46"/>
    <w:rsid w:val="00560FE5"/>
    <w:rsid w:val="00570260"/>
    <w:rsid w:val="00576FF9"/>
    <w:rsid w:val="0058363F"/>
    <w:rsid w:val="005844F7"/>
    <w:rsid w:val="00586486"/>
    <w:rsid w:val="005865A9"/>
    <w:rsid w:val="00586C27"/>
    <w:rsid w:val="005870C4"/>
    <w:rsid w:val="00587C08"/>
    <w:rsid w:val="00591366"/>
    <w:rsid w:val="0059174F"/>
    <w:rsid w:val="0059411C"/>
    <w:rsid w:val="00595B75"/>
    <w:rsid w:val="00597A76"/>
    <w:rsid w:val="005A44AB"/>
    <w:rsid w:val="005A7976"/>
    <w:rsid w:val="005B165A"/>
    <w:rsid w:val="005B1DB2"/>
    <w:rsid w:val="005B1EF6"/>
    <w:rsid w:val="005B243F"/>
    <w:rsid w:val="005B286C"/>
    <w:rsid w:val="005B7148"/>
    <w:rsid w:val="005C039A"/>
    <w:rsid w:val="005C1B43"/>
    <w:rsid w:val="005C2558"/>
    <w:rsid w:val="005C4024"/>
    <w:rsid w:val="005C4869"/>
    <w:rsid w:val="005C56BF"/>
    <w:rsid w:val="005C59A3"/>
    <w:rsid w:val="005C628C"/>
    <w:rsid w:val="005C64EA"/>
    <w:rsid w:val="005C68FD"/>
    <w:rsid w:val="005C6F32"/>
    <w:rsid w:val="005C73F8"/>
    <w:rsid w:val="005D314C"/>
    <w:rsid w:val="005D3958"/>
    <w:rsid w:val="005D427F"/>
    <w:rsid w:val="005D63D4"/>
    <w:rsid w:val="005D7E62"/>
    <w:rsid w:val="005E1C6C"/>
    <w:rsid w:val="005E245F"/>
    <w:rsid w:val="005E36E6"/>
    <w:rsid w:val="005E4653"/>
    <w:rsid w:val="005E5326"/>
    <w:rsid w:val="005F24F2"/>
    <w:rsid w:val="005F2AEA"/>
    <w:rsid w:val="00603846"/>
    <w:rsid w:val="00605367"/>
    <w:rsid w:val="00606499"/>
    <w:rsid w:val="00610C4F"/>
    <w:rsid w:val="00611743"/>
    <w:rsid w:val="006127F7"/>
    <w:rsid w:val="00613F07"/>
    <w:rsid w:val="00614829"/>
    <w:rsid w:val="0061553F"/>
    <w:rsid w:val="00617F13"/>
    <w:rsid w:val="0062346C"/>
    <w:rsid w:val="00623D73"/>
    <w:rsid w:val="00625FB7"/>
    <w:rsid w:val="00627C3A"/>
    <w:rsid w:val="006314FB"/>
    <w:rsid w:val="00632BE9"/>
    <w:rsid w:val="006360C6"/>
    <w:rsid w:val="0064126B"/>
    <w:rsid w:val="006437BA"/>
    <w:rsid w:val="00646055"/>
    <w:rsid w:val="0064672C"/>
    <w:rsid w:val="00647B35"/>
    <w:rsid w:val="00650176"/>
    <w:rsid w:val="00650C08"/>
    <w:rsid w:val="0065169B"/>
    <w:rsid w:val="006523E0"/>
    <w:rsid w:val="0065244D"/>
    <w:rsid w:val="00654D9F"/>
    <w:rsid w:val="00656249"/>
    <w:rsid w:val="00661377"/>
    <w:rsid w:val="00663DD1"/>
    <w:rsid w:val="00664802"/>
    <w:rsid w:val="0066678A"/>
    <w:rsid w:val="006739A4"/>
    <w:rsid w:val="0067706D"/>
    <w:rsid w:val="006779D4"/>
    <w:rsid w:val="00677EBE"/>
    <w:rsid w:val="006820B6"/>
    <w:rsid w:val="00682AB7"/>
    <w:rsid w:val="00685EF4"/>
    <w:rsid w:val="00691679"/>
    <w:rsid w:val="00691F2C"/>
    <w:rsid w:val="006944E7"/>
    <w:rsid w:val="0069479D"/>
    <w:rsid w:val="006A134C"/>
    <w:rsid w:val="006A675C"/>
    <w:rsid w:val="006B21A2"/>
    <w:rsid w:val="006B2942"/>
    <w:rsid w:val="006B5CFE"/>
    <w:rsid w:val="006B7BE4"/>
    <w:rsid w:val="006C0A10"/>
    <w:rsid w:val="006C5F1E"/>
    <w:rsid w:val="006D00F5"/>
    <w:rsid w:val="006D1BA0"/>
    <w:rsid w:val="006D452C"/>
    <w:rsid w:val="006E1B18"/>
    <w:rsid w:val="006F1EE9"/>
    <w:rsid w:val="006F4A07"/>
    <w:rsid w:val="006F7162"/>
    <w:rsid w:val="007000C7"/>
    <w:rsid w:val="00703FD1"/>
    <w:rsid w:val="00705AED"/>
    <w:rsid w:val="00710691"/>
    <w:rsid w:val="00717ADF"/>
    <w:rsid w:val="007271EA"/>
    <w:rsid w:val="00731022"/>
    <w:rsid w:val="007345C8"/>
    <w:rsid w:val="007361B4"/>
    <w:rsid w:val="00742AF1"/>
    <w:rsid w:val="007430CB"/>
    <w:rsid w:val="0074594E"/>
    <w:rsid w:val="00747D76"/>
    <w:rsid w:val="0075366D"/>
    <w:rsid w:val="00753D37"/>
    <w:rsid w:val="00755804"/>
    <w:rsid w:val="00755EB3"/>
    <w:rsid w:val="00756B9F"/>
    <w:rsid w:val="00757006"/>
    <w:rsid w:val="0076038A"/>
    <w:rsid w:val="007642D5"/>
    <w:rsid w:val="00764B44"/>
    <w:rsid w:val="0076516B"/>
    <w:rsid w:val="00766591"/>
    <w:rsid w:val="00771670"/>
    <w:rsid w:val="00772F83"/>
    <w:rsid w:val="00773AF4"/>
    <w:rsid w:val="00773F6B"/>
    <w:rsid w:val="0077513F"/>
    <w:rsid w:val="00775ACF"/>
    <w:rsid w:val="0077726C"/>
    <w:rsid w:val="00782D46"/>
    <w:rsid w:val="00782F8A"/>
    <w:rsid w:val="007842AD"/>
    <w:rsid w:val="00787334"/>
    <w:rsid w:val="00790BE0"/>
    <w:rsid w:val="0079110C"/>
    <w:rsid w:val="00792CCF"/>
    <w:rsid w:val="007943C6"/>
    <w:rsid w:val="007962EC"/>
    <w:rsid w:val="00797EF3"/>
    <w:rsid w:val="007A2F23"/>
    <w:rsid w:val="007A76B9"/>
    <w:rsid w:val="007B14EE"/>
    <w:rsid w:val="007B1708"/>
    <w:rsid w:val="007B3289"/>
    <w:rsid w:val="007B33FB"/>
    <w:rsid w:val="007B3F11"/>
    <w:rsid w:val="007C0E04"/>
    <w:rsid w:val="007C2680"/>
    <w:rsid w:val="007C2CD7"/>
    <w:rsid w:val="007C5EE8"/>
    <w:rsid w:val="007D1624"/>
    <w:rsid w:val="007D3DD5"/>
    <w:rsid w:val="007D4BBF"/>
    <w:rsid w:val="007D58E5"/>
    <w:rsid w:val="007E1211"/>
    <w:rsid w:val="007E1DD6"/>
    <w:rsid w:val="007E3333"/>
    <w:rsid w:val="007E3CDF"/>
    <w:rsid w:val="007E770C"/>
    <w:rsid w:val="007F3069"/>
    <w:rsid w:val="0080027F"/>
    <w:rsid w:val="00803519"/>
    <w:rsid w:val="008055F0"/>
    <w:rsid w:val="00807831"/>
    <w:rsid w:val="00812773"/>
    <w:rsid w:val="00813B68"/>
    <w:rsid w:val="00814E27"/>
    <w:rsid w:val="00814F53"/>
    <w:rsid w:val="008174F6"/>
    <w:rsid w:val="00820846"/>
    <w:rsid w:val="00821D55"/>
    <w:rsid w:val="00821DDF"/>
    <w:rsid w:val="00824DF7"/>
    <w:rsid w:val="00825886"/>
    <w:rsid w:val="008262F0"/>
    <w:rsid w:val="00830CF7"/>
    <w:rsid w:val="00832BC3"/>
    <w:rsid w:val="0083329B"/>
    <w:rsid w:val="00840D31"/>
    <w:rsid w:val="00843CF1"/>
    <w:rsid w:val="00852BE7"/>
    <w:rsid w:val="0085356A"/>
    <w:rsid w:val="00857806"/>
    <w:rsid w:val="00861599"/>
    <w:rsid w:val="00861E2A"/>
    <w:rsid w:val="00862ED7"/>
    <w:rsid w:val="00863306"/>
    <w:rsid w:val="0086375F"/>
    <w:rsid w:val="00863C30"/>
    <w:rsid w:val="00871A91"/>
    <w:rsid w:val="00873B87"/>
    <w:rsid w:val="0087646D"/>
    <w:rsid w:val="00877349"/>
    <w:rsid w:val="00886C27"/>
    <w:rsid w:val="0088733D"/>
    <w:rsid w:val="0089130F"/>
    <w:rsid w:val="00892957"/>
    <w:rsid w:val="00893AD4"/>
    <w:rsid w:val="008A045B"/>
    <w:rsid w:val="008A1300"/>
    <w:rsid w:val="008A508F"/>
    <w:rsid w:val="008A5D45"/>
    <w:rsid w:val="008A7F16"/>
    <w:rsid w:val="008B3B89"/>
    <w:rsid w:val="008B4C27"/>
    <w:rsid w:val="008C0193"/>
    <w:rsid w:val="008C03DF"/>
    <w:rsid w:val="008C2F81"/>
    <w:rsid w:val="008C54DF"/>
    <w:rsid w:val="008C58D6"/>
    <w:rsid w:val="008C622C"/>
    <w:rsid w:val="008C7A3F"/>
    <w:rsid w:val="008D0B9D"/>
    <w:rsid w:val="008D43D6"/>
    <w:rsid w:val="008D67D5"/>
    <w:rsid w:val="008D6D8B"/>
    <w:rsid w:val="008E434A"/>
    <w:rsid w:val="008E5270"/>
    <w:rsid w:val="008E5A0B"/>
    <w:rsid w:val="008E7F1F"/>
    <w:rsid w:val="008F13C7"/>
    <w:rsid w:val="008F7DFF"/>
    <w:rsid w:val="00901B2E"/>
    <w:rsid w:val="00904D34"/>
    <w:rsid w:val="009058E9"/>
    <w:rsid w:val="00906D79"/>
    <w:rsid w:val="00907EEE"/>
    <w:rsid w:val="00910140"/>
    <w:rsid w:val="009171F5"/>
    <w:rsid w:val="00917B17"/>
    <w:rsid w:val="00917B37"/>
    <w:rsid w:val="00922C77"/>
    <w:rsid w:val="00924AE3"/>
    <w:rsid w:val="0092535B"/>
    <w:rsid w:val="009360AA"/>
    <w:rsid w:val="0093745E"/>
    <w:rsid w:val="00940487"/>
    <w:rsid w:val="00940A0A"/>
    <w:rsid w:val="00941D3D"/>
    <w:rsid w:val="00946205"/>
    <w:rsid w:val="00950812"/>
    <w:rsid w:val="009557B2"/>
    <w:rsid w:val="00957E74"/>
    <w:rsid w:val="00960255"/>
    <w:rsid w:val="0096137E"/>
    <w:rsid w:val="009633CA"/>
    <w:rsid w:val="00967654"/>
    <w:rsid w:val="009676F0"/>
    <w:rsid w:val="0097363B"/>
    <w:rsid w:val="00973752"/>
    <w:rsid w:val="0097458E"/>
    <w:rsid w:val="009821E3"/>
    <w:rsid w:val="00983EAF"/>
    <w:rsid w:val="009845A2"/>
    <w:rsid w:val="00990EF5"/>
    <w:rsid w:val="009916BB"/>
    <w:rsid w:val="009921CD"/>
    <w:rsid w:val="00994431"/>
    <w:rsid w:val="00994CB0"/>
    <w:rsid w:val="009966C2"/>
    <w:rsid w:val="009A17F5"/>
    <w:rsid w:val="009A1937"/>
    <w:rsid w:val="009A2E43"/>
    <w:rsid w:val="009A55CD"/>
    <w:rsid w:val="009A5878"/>
    <w:rsid w:val="009A758F"/>
    <w:rsid w:val="009B1953"/>
    <w:rsid w:val="009C0F57"/>
    <w:rsid w:val="009C2A22"/>
    <w:rsid w:val="009C3015"/>
    <w:rsid w:val="009C32B8"/>
    <w:rsid w:val="009C618B"/>
    <w:rsid w:val="009C64E8"/>
    <w:rsid w:val="009C778C"/>
    <w:rsid w:val="009D134F"/>
    <w:rsid w:val="009D19D5"/>
    <w:rsid w:val="009D7283"/>
    <w:rsid w:val="009D7BD1"/>
    <w:rsid w:val="009E52AB"/>
    <w:rsid w:val="009E6A54"/>
    <w:rsid w:val="009F03F9"/>
    <w:rsid w:val="009F21B6"/>
    <w:rsid w:val="009F44B9"/>
    <w:rsid w:val="00A01295"/>
    <w:rsid w:val="00A02A1C"/>
    <w:rsid w:val="00A04B6D"/>
    <w:rsid w:val="00A0596B"/>
    <w:rsid w:val="00A1095B"/>
    <w:rsid w:val="00A13D77"/>
    <w:rsid w:val="00A14264"/>
    <w:rsid w:val="00A1641D"/>
    <w:rsid w:val="00A21BF5"/>
    <w:rsid w:val="00A2444A"/>
    <w:rsid w:val="00A2686E"/>
    <w:rsid w:val="00A31F5F"/>
    <w:rsid w:val="00A37684"/>
    <w:rsid w:val="00A42707"/>
    <w:rsid w:val="00A42D33"/>
    <w:rsid w:val="00A4329B"/>
    <w:rsid w:val="00A44C88"/>
    <w:rsid w:val="00A461E1"/>
    <w:rsid w:val="00A51417"/>
    <w:rsid w:val="00A55771"/>
    <w:rsid w:val="00A56E54"/>
    <w:rsid w:val="00A574DD"/>
    <w:rsid w:val="00A60DAC"/>
    <w:rsid w:val="00A617A3"/>
    <w:rsid w:val="00A63BFA"/>
    <w:rsid w:val="00A65A15"/>
    <w:rsid w:val="00A66D7C"/>
    <w:rsid w:val="00A67DBD"/>
    <w:rsid w:val="00A71A4D"/>
    <w:rsid w:val="00A82F90"/>
    <w:rsid w:val="00A84C2F"/>
    <w:rsid w:val="00A879A6"/>
    <w:rsid w:val="00A90BD5"/>
    <w:rsid w:val="00A9201D"/>
    <w:rsid w:val="00A92428"/>
    <w:rsid w:val="00A93245"/>
    <w:rsid w:val="00A9429C"/>
    <w:rsid w:val="00A954D2"/>
    <w:rsid w:val="00AA1138"/>
    <w:rsid w:val="00AA1D5F"/>
    <w:rsid w:val="00AA3403"/>
    <w:rsid w:val="00AA3DF4"/>
    <w:rsid w:val="00AA4FE6"/>
    <w:rsid w:val="00AA7550"/>
    <w:rsid w:val="00AB1C70"/>
    <w:rsid w:val="00AC00E6"/>
    <w:rsid w:val="00AC4F3E"/>
    <w:rsid w:val="00AC5087"/>
    <w:rsid w:val="00AC5C3B"/>
    <w:rsid w:val="00AE2670"/>
    <w:rsid w:val="00AE3D69"/>
    <w:rsid w:val="00AE4BA9"/>
    <w:rsid w:val="00AF0789"/>
    <w:rsid w:val="00AF3091"/>
    <w:rsid w:val="00AF596A"/>
    <w:rsid w:val="00B02A0D"/>
    <w:rsid w:val="00B07108"/>
    <w:rsid w:val="00B110F3"/>
    <w:rsid w:val="00B13D38"/>
    <w:rsid w:val="00B17765"/>
    <w:rsid w:val="00B20279"/>
    <w:rsid w:val="00B245A6"/>
    <w:rsid w:val="00B247FB"/>
    <w:rsid w:val="00B24984"/>
    <w:rsid w:val="00B26EAF"/>
    <w:rsid w:val="00B30405"/>
    <w:rsid w:val="00B3047A"/>
    <w:rsid w:val="00B309B8"/>
    <w:rsid w:val="00B31A86"/>
    <w:rsid w:val="00B3221A"/>
    <w:rsid w:val="00B32EF8"/>
    <w:rsid w:val="00B365D8"/>
    <w:rsid w:val="00B40F8D"/>
    <w:rsid w:val="00B4111A"/>
    <w:rsid w:val="00B46F3A"/>
    <w:rsid w:val="00B470E6"/>
    <w:rsid w:val="00B47E91"/>
    <w:rsid w:val="00B51A04"/>
    <w:rsid w:val="00B56141"/>
    <w:rsid w:val="00B567A2"/>
    <w:rsid w:val="00B578C3"/>
    <w:rsid w:val="00B61920"/>
    <w:rsid w:val="00B64300"/>
    <w:rsid w:val="00B64B7E"/>
    <w:rsid w:val="00B64D6C"/>
    <w:rsid w:val="00B6540A"/>
    <w:rsid w:val="00B66973"/>
    <w:rsid w:val="00B7174D"/>
    <w:rsid w:val="00B7407F"/>
    <w:rsid w:val="00B760BA"/>
    <w:rsid w:val="00B76C5B"/>
    <w:rsid w:val="00B81D42"/>
    <w:rsid w:val="00B842CD"/>
    <w:rsid w:val="00B9219B"/>
    <w:rsid w:val="00B9578C"/>
    <w:rsid w:val="00B966BF"/>
    <w:rsid w:val="00B97656"/>
    <w:rsid w:val="00BA1A29"/>
    <w:rsid w:val="00BA7F4F"/>
    <w:rsid w:val="00BB0325"/>
    <w:rsid w:val="00BB304B"/>
    <w:rsid w:val="00BB3563"/>
    <w:rsid w:val="00BB66DA"/>
    <w:rsid w:val="00BB7EE2"/>
    <w:rsid w:val="00BC341B"/>
    <w:rsid w:val="00BC404C"/>
    <w:rsid w:val="00BC405D"/>
    <w:rsid w:val="00BC4B91"/>
    <w:rsid w:val="00BC621E"/>
    <w:rsid w:val="00BC6718"/>
    <w:rsid w:val="00BD08F9"/>
    <w:rsid w:val="00BD378E"/>
    <w:rsid w:val="00BD6FEF"/>
    <w:rsid w:val="00BD71E6"/>
    <w:rsid w:val="00BD7DB0"/>
    <w:rsid w:val="00BE0BBC"/>
    <w:rsid w:val="00BE1214"/>
    <w:rsid w:val="00BE1559"/>
    <w:rsid w:val="00BE18F7"/>
    <w:rsid w:val="00BE61A2"/>
    <w:rsid w:val="00BE7951"/>
    <w:rsid w:val="00BF2FCE"/>
    <w:rsid w:val="00BF513F"/>
    <w:rsid w:val="00BF6671"/>
    <w:rsid w:val="00BF72E3"/>
    <w:rsid w:val="00C00E8C"/>
    <w:rsid w:val="00C0182B"/>
    <w:rsid w:val="00C034B1"/>
    <w:rsid w:val="00C04DC6"/>
    <w:rsid w:val="00C04F64"/>
    <w:rsid w:val="00C05C93"/>
    <w:rsid w:val="00C12938"/>
    <w:rsid w:val="00C12EEA"/>
    <w:rsid w:val="00C13F6B"/>
    <w:rsid w:val="00C2582A"/>
    <w:rsid w:val="00C25BA1"/>
    <w:rsid w:val="00C27A34"/>
    <w:rsid w:val="00C30310"/>
    <w:rsid w:val="00C30BE5"/>
    <w:rsid w:val="00C32B82"/>
    <w:rsid w:val="00C40013"/>
    <w:rsid w:val="00C5057F"/>
    <w:rsid w:val="00C54F0A"/>
    <w:rsid w:val="00C56910"/>
    <w:rsid w:val="00C6049F"/>
    <w:rsid w:val="00C62DA1"/>
    <w:rsid w:val="00C62DAD"/>
    <w:rsid w:val="00C644A3"/>
    <w:rsid w:val="00C6484C"/>
    <w:rsid w:val="00C71DBE"/>
    <w:rsid w:val="00C738D7"/>
    <w:rsid w:val="00C8354F"/>
    <w:rsid w:val="00C84C18"/>
    <w:rsid w:val="00C875BD"/>
    <w:rsid w:val="00C91A81"/>
    <w:rsid w:val="00C928F9"/>
    <w:rsid w:val="00C92FDC"/>
    <w:rsid w:val="00C97605"/>
    <w:rsid w:val="00CA024E"/>
    <w:rsid w:val="00CA0523"/>
    <w:rsid w:val="00CA1BB4"/>
    <w:rsid w:val="00CA2DC7"/>
    <w:rsid w:val="00CA3F10"/>
    <w:rsid w:val="00CA4939"/>
    <w:rsid w:val="00CA5BC7"/>
    <w:rsid w:val="00CA61C6"/>
    <w:rsid w:val="00CA621F"/>
    <w:rsid w:val="00CB4BB1"/>
    <w:rsid w:val="00CB6007"/>
    <w:rsid w:val="00CB6360"/>
    <w:rsid w:val="00CC2BC1"/>
    <w:rsid w:val="00CC3A9A"/>
    <w:rsid w:val="00CC4E6B"/>
    <w:rsid w:val="00CC7607"/>
    <w:rsid w:val="00CC7671"/>
    <w:rsid w:val="00CD2FFC"/>
    <w:rsid w:val="00CD718D"/>
    <w:rsid w:val="00CD7856"/>
    <w:rsid w:val="00CE378C"/>
    <w:rsid w:val="00CE47E1"/>
    <w:rsid w:val="00CE51B0"/>
    <w:rsid w:val="00CE51D8"/>
    <w:rsid w:val="00CE7B17"/>
    <w:rsid w:val="00CF252D"/>
    <w:rsid w:val="00CF51EB"/>
    <w:rsid w:val="00CF67EB"/>
    <w:rsid w:val="00CF726F"/>
    <w:rsid w:val="00D0121A"/>
    <w:rsid w:val="00D013B6"/>
    <w:rsid w:val="00D053AC"/>
    <w:rsid w:val="00D15B51"/>
    <w:rsid w:val="00D16236"/>
    <w:rsid w:val="00D2058F"/>
    <w:rsid w:val="00D208A8"/>
    <w:rsid w:val="00D21DCA"/>
    <w:rsid w:val="00D22F00"/>
    <w:rsid w:val="00D25A71"/>
    <w:rsid w:val="00D3401A"/>
    <w:rsid w:val="00D4097B"/>
    <w:rsid w:val="00D42E9A"/>
    <w:rsid w:val="00D46D94"/>
    <w:rsid w:val="00D4701D"/>
    <w:rsid w:val="00D513AE"/>
    <w:rsid w:val="00D517EA"/>
    <w:rsid w:val="00D53EFA"/>
    <w:rsid w:val="00D5632D"/>
    <w:rsid w:val="00D56A38"/>
    <w:rsid w:val="00D56E04"/>
    <w:rsid w:val="00D6003E"/>
    <w:rsid w:val="00D61A8C"/>
    <w:rsid w:val="00D65D10"/>
    <w:rsid w:val="00D66FB5"/>
    <w:rsid w:val="00D73B07"/>
    <w:rsid w:val="00D7580D"/>
    <w:rsid w:val="00D76D1C"/>
    <w:rsid w:val="00D76E13"/>
    <w:rsid w:val="00D82674"/>
    <w:rsid w:val="00D86AC0"/>
    <w:rsid w:val="00D91109"/>
    <w:rsid w:val="00D92280"/>
    <w:rsid w:val="00D930D3"/>
    <w:rsid w:val="00D947CA"/>
    <w:rsid w:val="00DA2D75"/>
    <w:rsid w:val="00DB0432"/>
    <w:rsid w:val="00DB59F4"/>
    <w:rsid w:val="00DC018F"/>
    <w:rsid w:val="00DC257A"/>
    <w:rsid w:val="00DC4303"/>
    <w:rsid w:val="00DC671E"/>
    <w:rsid w:val="00DC7CC2"/>
    <w:rsid w:val="00DD3841"/>
    <w:rsid w:val="00DD44A1"/>
    <w:rsid w:val="00DD4DA2"/>
    <w:rsid w:val="00DD5DB2"/>
    <w:rsid w:val="00DD69B6"/>
    <w:rsid w:val="00DE1E3E"/>
    <w:rsid w:val="00DE426C"/>
    <w:rsid w:val="00DE4BA9"/>
    <w:rsid w:val="00DE54F3"/>
    <w:rsid w:val="00DE5E53"/>
    <w:rsid w:val="00DE7DE8"/>
    <w:rsid w:val="00DF3D1A"/>
    <w:rsid w:val="00DF486C"/>
    <w:rsid w:val="00DF5793"/>
    <w:rsid w:val="00E0285C"/>
    <w:rsid w:val="00E04F41"/>
    <w:rsid w:val="00E06CD4"/>
    <w:rsid w:val="00E06E56"/>
    <w:rsid w:val="00E107F0"/>
    <w:rsid w:val="00E11238"/>
    <w:rsid w:val="00E1179F"/>
    <w:rsid w:val="00E132A9"/>
    <w:rsid w:val="00E147FC"/>
    <w:rsid w:val="00E168E0"/>
    <w:rsid w:val="00E17128"/>
    <w:rsid w:val="00E230BC"/>
    <w:rsid w:val="00E2690F"/>
    <w:rsid w:val="00E26F6C"/>
    <w:rsid w:val="00E27E1D"/>
    <w:rsid w:val="00E309C9"/>
    <w:rsid w:val="00E33ECA"/>
    <w:rsid w:val="00E478ED"/>
    <w:rsid w:val="00E5410F"/>
    <w:rsid w:val="00E569B1"/>
    <w:rsid w:val="00E66B05"/>
    <w:rsid w:val="00E70140"/>
    <w:rsid w:val="00E7061C"/>
    <w:rsid w:val="00E7116A"/>
    <w:rsid w:val="00E72E09"/>
    <w:rsid w:val="00E753AC"/>
    <w:rsid w:val="00E76976"/>
    <w:rsid w:val="00E76BDA"/>
    <w:rsid w:val="00E80B15"/>
    <w:rsid w:val="00E830F7"/>
    <w:rsid w:val="00E860E7"/>
    <w:rsid w:val="00E870A3"/>
    <w:rsid w:val="00E9168C"/>
    <w:rsid w:val="00E917AA"/>
    <w:rsid w:val="00E91ECA"/>
    <w:rsid w:val="00E96E81"/>
    <w:rsid w:val="00E97869"/>
    <w:rsid w:val="00EA1453"/>
    <w:rsid w:val="00EA281A"/>
    <w:rsid w:val="00EA4766"/>
    <w:rsid w:val="00EA51D1"/>
    <w:rsid w:val="00EA5D90"/>
    <w:rsid w:val="00EA63B3"/>
    <w:rsid w:val="00EA7A38"/>
    <w:rsid w:val="00EA7E74"/>
    <w:rsid w:val="00EB0D05"/>
    <w:rsid w:val="00EB553C"/>
    <w:rsid w:val="00EB5719"/>
    <w:rsid w:val="00EB69E4"/>
    <w:rsid w:val="00EB73D2"/>
    <w:rsid w:val="00EC13EE"/>
    <w:rsid w:val="00EC394A"/>
    <w:rsid w:val="00EC3FA3"/>
    <w:rsid w:val="00EC6775"/>
    <w:rsid w:val="00EC696D"/>
    <w:rsid w:val="00EE40DA"/>
    <w:rsid w:val="00EE4914"/>
    <w:rsid w:val="00EE4A4D"/>
    <w:rsid w:val="00EE7B81"/>
    <w:rsid w:val="00EF1694"/>
    <w:rsid w:val="00F00BB1"/>
    <w:rsid w:val="00F0191D"/>
    <w:rsid w:val="00F047CA"/>
    <w:rsid w:val="00F0541A"/>
    <w:rsid w:val="00F06437"/>
    <w:rsid w:val="00F0701A"/>
    <w:rsid w:val="00F07F2D"/>
    <w:rsid w:val="00F12515"/>
    <w:rsid w:val="00F1674A"/>
    <w:rsid w:val="00F230A4"/>
    <w:rsid w:val="00F272ED"/>
    <w:rsid w:val="00F300F3"/>
    <w:rsid w:val="00F3573A"/>
    <w:rsid w:val="00F37B24"/>
    <w:rsid w:val="00F40A9F"/>
    <w:rsid w:val="00F441D3"/>
    <w:rsid w:val="00F50571"/>
    <w:rsid w:val="00F513CC"/>
    <w:rsid w:val="00F55107"/>
    <w:rsid w:val="00F56BD7"/>
    <w:rsid w:val="00F5780D"/>
    <w:rsid w:val="00F63A5B"/>
    <w:rsid w:val="00F65A0A"/>
    <w:rsid w:val="00F6683C"/>
    <w:rsid w:val="00F67D34"/>
    <w:rsid w:val="00F75F00"/>
    <w:rsid w:val="00F823ED"/>
    <w:rsid w:val="00F83193"/>
    <w:rsid w:val="00F83385"/>
    <w:rsid w:val="00F87264"/>
    <w:rsid w:val="00F8784B"/>
    <w:rsid w:val="00F91834"/>
    <w:rsid w:val="00F94784"/>
    <w:rsid w:val="00F97F66"/>
    <w:rsid w:val="00FA2FC4"/>
    <w:rsid w:val="00FB028E"/>
    <w:rsid w:val="00FB0BD4"/>
    <w:rsid w:val="00FB2B56"/>
    <w:rsid w:val="00FB3713"/>
    <w:rsid w:val="00FB6A76"/>
    <w:rsid w:val="00FC17CC"/>
    <w:rsid w:val="00FC2AAA"/>
    <w:rsid w:val="00FC72F0"/>
    <w:rsid w:val="00FC789C"/>
    <w:rsid w:val="00FD1B31"/>
    <w:rsid w:val="00FD3302"/>
    <w:rsid w:val="00FD3620"/>
    <w:rsid w:val="00FE0A43"/>
    <w:rsid w:val="00FE24DE"/>
    <w:rsid w:val="00FE5630"/>
    <w:rsid w:val="00FE5793"/>
    <w:rsid w:val="00FF2227"/>
    <w:rsid w:val="0FF978C3"/>
    <w:rsid w:val="34764184"/>
    <w:rsid w:val="3C9D10BD"/>
    <w:rsid w:val="59CE46CF"/>
    <w:rsid w:val="62CE5C33"/>
    <w:rsid w:val="67D51B35"/>
    <w:rsid w:val="6A723237"/>
    <w:rsid w:val="6B1A1D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endnote reference" w:unhideWhenUsed="0" w:qFormat="1"/>
    <w:lsdException w:name="endnote text"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1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qFormat/>
    <w:rsid w:val="00F12515"/>
    <w:pPr>
      <w:snapToGrid w:val="0"/>
      <w:jc w:val="left"/>
    </w:pPr>
  </w:style>
  <w:style w:type="paragraph" w:styleId="a4">
    <w:name w:val="Balloon Text"/>
    <w:basedOn w:val="a"/>
    <w:link w:val="Char0"/>
    <w:uiPriority w:val="99"/>
    <w:semiHidden/>
    <w:qFormat/>
    <w:rsid w:val="00F12515"/>
    <w:rPr>
      <w:sz w:val="18"/>
      <w:szCs w:val="18"/>
    </w:rPr>
  </w:style>
  <w:style w:type="paragraph" w:styleId="a5">
    <w:name w:val="footer"/>
    <w:basedOn w:val="a"/>
    <w:link w:val="Char1"/>
    <w:uiPriority w:val="99"/>
    <w:qFormat/>
    <w:rsid w:val="00F12515"/>
    <w:pPr>
      <w:tabs>
        <w:tab w:val="center" w:pos="4153"/>
        <w:tab w:val="right" w:pos="8306"/>
      </w:tabs>
      <w:snapToGrid w:val="0"/>
      <w:jc w:val="left"/>
    </w:pPr>
    <w:rPr>
      <w:sz w:val="18"/>
      <w:szCs w:val="18"/>
    </w:rPr>
  </w:style>
  <w:style w:type="paragraph" w:styleId="a6">
    <w:name w:val="header"/>
    <w:basedOn w:val="a"/>
    <w:link w:val="Char2"/>
    <w:uiPriority w:val="99"/>
    <w:qFormat/>
    <w:rsid w:val="00F12515"/>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F1251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ndnote reference"/>
    <w:uiPriority w:val="99"/>
    <w:semiHidden/>
    <w:qFormat/>
    <w:rsid w:val="00F12515"/>
    <w:rPr>
      <w:vertAlign w:val="superscript"/>
    </w:rPr>
  </w:style>
  <w:style w:type="character" w:customStyle="1" w:styleId="Char2">
    <w:name w:val="页眉 Char"/>
    <w:link w:val="a6"/>
    <w:uiPriority w:val="99"/>
    <w:qFormat/>
    <w:locked/>
    <w:rsid w:val="00F12515"/>
    <w:rPr>
      <w:sz w:val="18"/>
      <w:szCs w:val="18"/>
    </w:rPr>
  </w:style>
  <w:style w:type="character" w:customStyle="1" w:styleId="Char1">
    <w:name w:val="页脚 Char"/>
    <w:link w:val="a5"/>
    <w:uiPriority w:val="99"/>
    <w:qFormat/>
    <w:locked/>
    <w:rsid w:val="00F12515"/>
    <w:rPr>
      <w:sz w:val="18"/>
      <w:szCs w:val="18"/>
    </w:rPr>
  </w:style>
  <w:style w:type="paragraph" w:styleId="a9">
    <w:name w:val="List Paragraph"/>
    <w:basedOn w:val="a"/>
    <w:uiPriority w:val="99"/>
    <w:qFormat/>
    <w:rsid w:val="00F12515"/>
    <w:pPr>
      <w:ind w:firstLineChars="200" w:firstLine="420"/>
    </w:pPr>
  </w:style>
  <w:style w:type="character" w:customStyle="1" w:styleId="Char0">
    <w:name w:val="批注框文本 Char"/>
    <w:link w:val="a4"/>
    <w:uiPriority w:val="99"/>
    <w:semiHidden/>
    <w:qFormat/>
    <w:locked/>
    <w:rsid w:val="00F12515"/>
    <w:rPr>
      <w:sz w:val="18"/>
      <w:szCs w:val="18"/>
    </w:rPr>
  </w:style>
  <w:style w:type="character" w:customStyle="1" w:styleId="Char">
    <w:name w:val="尾注文本 Char"/>
    <w:basedOn w:val="a0"/>
    <w:link w:val="a3"/>
    <w:uiPriority w:val="99"/>
    <w:semiHidden/>
    <w:qFormat/>
    <w:locked/>
    <w:rsid w:val="00F125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8%8D%AF%E5%93%81%E7%9B%91%E7%9D%A3%E7%AE%A1%E7%90%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350</Words>
  <Characters>1999</Characters>
  <Application>Microsoft Office Word</Application>
  <DocSecurity>0</DocSecurity>
  <Lines>16</Lines>
  <Paragraphs>4</Paragraphs>
  <ScaleCrop>false</ScaleCrop>
  <Company>HP Inc.</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gqcz</cp:lastModifiedBy>
  <cp:revision>6</cp:revision>
  <cp:lastPrinted>2021-03-11T01:30:00Z</cp:lastPrinted>
  <dcterms:created xsi:type="dcterms:W3CDTF">2021-03-26T06:16:00Z</dcterms:created>
  <dcterms:modified xsi:type="dcterms:W3CDTF">2021-12-29T06:34:00Z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17AD954D252548B0B97E4DCBE799ABFD</vt:lpwstr>
  </property>
</Properties>
</file>