
<file path=[Content_Types].xml><?xml version="1.0" encoding="utf-8"?>
<Types xmlns="http://schemas.openxmlformats.org/package/2006/content-types">
  <Default Extension="xml" ContentType="application/xml"/>
  <Default Extension="wmf" ContentType="image/x-wmf"/>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03.160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3206</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南通</w:t>
      </w:r>
      <w:r>
        <w:rPr>
          <w:rFonts w:ascii="黑体" w:eastAsia="黑体"/>
          <w:b w:val="0"/>
          <w:w w:val="100"/>
          <w:sz w:val="48"/>
        </w:rPr>
        <w:t>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3206</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诉讼案件"无纸化办案"工作规范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Work Norms of Paperless Case Handling of litigation cases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南通</w:t>
      </w:r>
      <w:r>
        <w:rPr>
          <w:rFonts w:hAnsi="黑体"/>
          <w:w w:val="100"/>
          <w:sz w:val="28"/>
        </w:rPr>
        <w:t>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2"/>
        <w:spacing w:after="468"/>
      </w:pPr>
      <w:bookmarkStart w:id="21" w:name="BookMark1"/>
      <w:bookmarkStart w:id="22" w:name="_Toc150768591"/>
      <w:bookmarkStart w:id="23" w:name="_Toc150982272"/>
      <w:bookmarkStart w:id="24" w:name="_Toc151051070"/>
      <w:bookmarkStart w:id="25" w:name="_Toc149746766"/>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"1-1" \h</w:instrText>
      </w:r>
      <w:r>
        <w:instrText xml:space="preserve"> </w:instrText>
      </w:r>
      <w:r>
        <w:fldChar w:fldCharType="separate"/>
      </w:r>
      <w:r>
        <w:fldChar w:fldCharType="begin"/>
      </w:r>
      <w:r>
        <w:instrText xml:space="preserve"> HYPERLINK \l "_Toc151058342" </w:instrText>
      </w:r>
      <w:r>
        <w:fldChar w:fldCharType="separate"/>
      </w:r>
      <w:r>
        <w:rPr>
          <w:rStyle w:val="33"/>
          <w:rFonts w:hint="eastAsia"/>
        </w:rPr>
        <w:t>前言</w:t>
      </w:r>
      <w:r>
        <w:tab/>
      </w:r>
      <w:r>
        <w:fldChar w:fldCharType="begin"/>
      </w:r>
      <w:r>
        <w:instrText xml:space="preserve"> PAGEREF _Toc151058342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"_Toc151058343" </w:instrText>
      </w:r>
      <w:r>
        <w:fldChar w:fldCharType="separate"/>
      </w:r>
      <w:r>
        <w:rPr>
          <w:rStyle w:val="33"/>
        </w:rPr>
        <w:t xml:space="preserve">1 </w:t>
      </w:r>
      <w:r>
        <w:rPr>
          <w:rStyle w:val="33"/>
          <w:rFonts w:hint="eastAsia"/>
        </w:rPr>
        <w:t xml:space="preserve"> 范围</w:t>
      </w:r>
      <w:r>
        <w:tab/>
      </w:r>
      <w:r>
        <w:fldChar w:fldCharType="begin"/>
      </w:r>
      <w:r>
        <w:instrText xml:space="preserve"> PAGEREF _Toc151058343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"_Toc151058344"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_Toc151058344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"_Toc151058345"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_Toc151058345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"_Toc151058346" </w:instrText>
      </w:r>
      <w:r>
        <w:fldChar w:fldCharType="separate"/>
      </w:r>
      <w:r>
        <w:rPr>
          <w:rStyle w:val="33"/>
        </w:rPr>
        <w:t xml:space="preserve">4 </w:t>
      </w:r>
      <w:r>
        <w:rPr>
          <w:rStyle w:val="33"/>
          <w:rFonts w:hint="eastAsia"/>
        </w:rPr>
        <w:t xml:space="preserve"> 基本原则</w:t>
      </w:r>
      <w:r>
        <w:tab/>
      </w:r>
      <w:r>
        <w:fldChar w:fldCharType="begin"/>
      </w:r>
      <w:r>
        <w:instrText xml:space="preserve"> PAGEREF _Toc151058346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"_Toc151058347" </w:instrText>
      </w:r>
      <w:r>
        <w:fldChar w:fldCharType="separate"/>
      </w:r>
      <w:r>
        <w:rPr>
          <w:rStyle w:val="33"/>
        </w:rPr>
        <w:t xml:space="preserve">5 </w:t>
      </w:r>
      <w:r>
        <w:rPr>
          <w:rStyle w:val="33"/>
          <w:rFonts w:hint="eastAsia"/>
        </w:rPr>
        <w:t xml:space="preserve"> 在线诉讼平台应用</w:t>
      </w:r>
      <w:r>
        <w:tab/>
      </w:r>
      <w:r>
        <w:fldChar w:fldCharType="begin"/>
      </w:r>
      <w:r>
        <w:instrText xml:space="preserve"> PAGEREF _Toc151058347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"_Toc151058348" </w:instrText>
      </w:r>
      <w:r>
        <w:fldChar w:fldCharType="separate"/>
      </w:r>
      <w:r>
        <w:rPr>
          <w:rStyle w:val="33"/>
        </w:rPr>
        <w:t xml:space="preserve">6 </w:t>
      </w:r>
      <w:r>
        <w:rPr>
          <w:rStyle w:val="33"/>
          <w:rFonts w:hint="eastAsia"/>
        </w:rPr>
        <w:t xml:space="preserve"> 诉前调解和在线立案</w:t>
      </w:r>
      <w:r>
        <w:tab/>
      </w:r>
      <w:r>
        <w:fldChar w:fldCharType="begin"/>
      </w:r>
      <w:r>
        <w:instrText xml:space="preserve"> PAGEREF _Toc151058348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"_Toc151058349" </w:instrText>
      </w:r>
      <w:r>
        <w:fldChar w:fldCharType="separate"/>
      </w:r>
      <w:r>
        <w:rPr>
          <w:rStyle w:val="33"/>
        </w:rPr>
        <w:t xml:space="preserve">7 </w:t>
      </w:r>
      <w:r>
        <w:rPr>
          <w:rStyle w:val="33"/>
          <w:rFonts w:hint="eastAsia"/>
        </w:rPr>
        <w:t xml:space="preserve"> 繁简分流</w:t>
      </w:r>
      <w:r>
        <w:tab/>
      </w:r>
      <w:r>
        <w:fldChar w:fldCharType="begin"/>
      </w:r>
      <w:r>
        <w:instrText xml:space="preserve"> PAGEREF _Toc151058349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"_Toc151058350" </w:instrText>
      </w:r>
      <w:r>
        <w:fldChar w:fldCharType="separate"/>
      </w:r>
      <w:r>
        <w:rPr>
          <w:rStyle w:val="33"/>
        </w:rPr>
        <w:t xml:space="preserve">8 </w:t>
      </w:r>
      <w:r>
        <w:rPr>
          <w:rStyle w:val="33"/>
          <w:rFonts w:hint="eastAsia"/>
        </w:rPr>
        <w:t xml:space="preserve"> 网上保全</w:t>
      </w:r>
      <w:r>
        <w:tab/>
      </w:r>
      <w:r>
        <w:fldChar w:fldCharType="begin"/>
      </w:r>
      <w:r>
        <w:instrText xml:space="preserve"> PAGEREF _Toc151058350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"_Toc151058351" </w:instrText>
      </w:r>
      <w:r>
        <w:fldChar w:fldCharType="separate"/>
      </w:r>
      <w:r>
        <w:rPr>
          <w:rStyle w:val="33"/>
        </w:rPr>
        <w:t xml:space="preserve">9 </w:t>
      </w:r>
      <w:r>
        <w:rPr>
          <w:rStyle w:val="33"/>
          <w:rFonts w:hint="eastAsia"/>
        </w:rPr>
        <w:t xml:space="preserve"> 庭前准备与在线庭审</w:t>
      </w:r>
      <w:r>
        <w:tab/>
      </w:r>
      <w:r>
        <w:fldChar w:fldCharType="begin"/>
      </w:r>
      <w:r>
        <w:instrText xml:space="preserve"> PAGEREF _Toc151058351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"_Toc151058352" </w:instrText>
      </w:r>
      <w:r>
        <w:fldChar w:fldCharType="separate"/>
      </w:r>
      <w:r>
        <w:rPr>
          <w:rStyle w:val="33"/>
        </w:rPr>
        <w:t xml:space="preserve">10 </w:t>
      </w:r>
      <w:r>
        <w:rPr>
          <w:rStyle w:val="33"/>
          <w:rFonts w:hint="eastAsia"/>
        </w:rPr>
        <w:t xml:space="preserve"> 裁判文书</w:t>
      </w:r>
      <w:r>
        <w:tab/>
      </w:r>
      <w:r>
        <w:fldChar w:fldCharType="begin"/>
      </w:r>
      <w:r>
        <w:instrText xml:space="preserve"> PAGEREF _Toc151058352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"_Toc151058353" </w:instrText>
      </w:r>
      <w:r>
        <w:fldChar w:fldCharType="separate"/>
      </w:r>
      <w:r>
        <w:rPr>
          <w:rStyle w:val="33"/>
        </w:rPr>
        <w:t xml:space="preserve">11 </w:t>
      </w:r>
      <w:r>
        <w:rPr>
          <w:rStyle w:val="33"/>
          <w:rFonts w:hint="eastAsia"/>
        </w:rPr>
        <w:t xml:space="preserve"> 在线上诉移送</w:t>
      </w:r>
      <w:r>
        <w:tab/>
      </w:r>
      <w:r>
        <w:fldChar w:fldCharType="begin"/>
      </w:r>
      <w:r>
        <w:instrText xml:space="preserve"> PAGEREF _Toc151058353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"_Toc151058354" </w:instrText>
      </w:r>
      <w:r>
        <w:fldChar w:fldCharType="separate"/>
      </w:r>
      <w:r>
        <w:rPr>
          <w:rStyle w:val="33"/>
        </w:rPr>
        <w:t xml:space="preserve">12 </w:t>
      </w:r>
      <w:r>
        <w:rPr>
          <w:rStyle w:val="33"/>
          <w:rFonts w:hint="eastAsia"/>
        </w:rPr>
        <w:t xml:space="preserve"> 在线执行</w:t>
      </w:r>
      <w:r>
        <w:tab/>
      </w:r>
      <w:r>
        <w:fldChar w:fldCharType="begin"/>
      </w:r>
      <w:r>
        <w:instrText xml:space="preserve"> PAGEREF _Toc151058354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"_Toc151058355" </w:instrText>
      </w:r>
      <w:r>
        <w:fldChar w:fldCharType="separate"/>
      </w:r>
      <w:r>
        <w:rPr>
          <w:rStyle w:val="33"/>
        </w:rPr>
        <w:t xml:space="preserve">13 </w:t>
      </w:r>
      <w:r>
        <w:rPr>
          <w:rStyle w:val="33"/>
          <w:rFonts w:hint="eastAsia"/>
        </w:rPr>
        <w:t xml:space="preserve"> 电子送达</w:t>
      </w:r>
      <w:r>
        <w:tab/>
      </w:r>
      <w:r>
        <w:fldChar w:fldCharType="begin"/>
      </w:r>
      <w:r>
        <w:instrText xml:space="preserve"> PAGEREF _Toc151058355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"_Toc151058356" </w:instrText>
      </w:r>
      <w:r>
        <w:fldChar w:fldCharType="separate"/>
      </w:r>
      <w:r>
        <w:rPr>
          <w:rStyle w:val="33"/>
        </w:rPr>
        <w:t xml:space="preserve">14 </w:t>
      </w:r>
      <w:r>
        <w:rPr>
          <w:rStyle w:val="33"/>
          <w:rFonts w:hint="eastAsia"/>
        </w:rPr>
        <w:t xml:space="preserve"> 电子诉讼卷宗</w:t>
      </w:r>
      <w:r>
        <w:tab/>
      </w:r>
      <w:r>
        <w:fldChar w:fldCharType="begin"/>
      </w:r>
      <w:r>
        <w:instrText xml:space="preserve"> PAGEREF _Toc151058356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"_Toc151058357" </w:instrText>
      </w:r>
      <w:r>
        <w:fldChar w:fldCharType="separate"/>
      </w:r>
      <w:r>
        <w:rPr>
          <w:rStyle w:val="33"/>
          <w:rFonts w:hAnsi="黑体"/>
        </w:rPr>
        <w:t xml:space="preserve">15 </w:t>
      </w:r>
      <w:r>
        <w:rPr>
          <w:rStyle w:val="33"/>
          <w:rFonts w:hint="eastAsia"/>
        </w:rPr>
        <w:t xml:space="preserve"> 归档与应用</w:t>
      </w:r>
      <w:r>
        <w:tab/>
      </w:r>
      <w:r>
        <w:fldChar w:fldCharType="begin"/>
      </w:r>
      <w:r>
        <w:instrText xml:space="preserve"> PAGEREF _Toc151058357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"_Toc151058358" </w:instrText>
      </w:r>
      <w:r>
        <w:fldChar w:fldCharType="separate"/>
      </w:r>
      <w:r>
        <w:rPr>
          <w:rStyle w:val="33"/>
        </w:rPr>
        <w:t xml:space="preserve">16 </w:t>
      </w:r>
      <w:r>
        <w:rPr>
          <w:rStyle w:val="33"/>
          <w:rFonts w:hint="eastAsia"/>
        </w:rPr>
        <w:t xml:space="preserve"> 监督</w:t>
      </w:r>
      <w:r>
        <w:tab/>
      </w:r>
      <w:r>
        <w:fldChar w:fldCharType="begin"/>
      </w:r>
      <w:r>
        <w:instrText xml:space="preserve"> PAGEREF _Toc151058358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"_Toc151058359" </w:instrText>
      </w:r>
      <w:r>
        <w:fldChar w:fldCharType="separate"/>
      </w:r>
      <w:r>
        <w:rPr>
          <w:rStyle w:val="33"/>
        </w:rPr>
        <w:t xml:space="preserve">17 </w:t>
      </w:r>
      <w:r>
        <w:rPr>
          <w:rStyle w:val="33"/>
          <w:rFonts w:hint="eastAsia"/>
        </w:rPr>
        <w:t xml:space="preserve"> 改进</w:t>
      </w:r>
      <w:r>
        <w:tab/>
      </w:r>
      <w:r>
        <w:fldChar w:fldCharType="begin"/>
      </w:r>
      <w:r>
        <w:instrText xml:space="preserve"> PAGEREF _Toc151058359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"_Toc151058360" </w:instrText>
      </w:r>
      <w:r>
        <w:fldChar w:fldCharType="separate"/>
      </w:r>
      <w:r>
        <w:rPr>
          <w:rStyle w:val="33"/>
          <w:rFonts w:hint="eastAsia"/>
        </w:rPr>
        <w:t>附录A（资料性）</w:t>
      </w:r>
      <w:r>
        <w:rPr>
          <w:rStyle w:val="33"/>
        </w:rPr>
        <w:t xml:space="preserve">  </w:t>
      </w:r>
      <w:r>
        <w:rPr>
          <w:rStyle w:val="33"/>
          <w:rFonts w:hint="eastAsia"/>
        </w:rPr>
        <w:t>南通市崇川区人民法院“</w:t>
      </w:r>
      <w:r>
        <w:rPr>
          <w:rStyle w:val="33"/>
        </w:rPr>
        <w:t>e</w:t>
      </w:r>
      <w:r>
        <w:rPr>
          <w:rStyle w:val="33"/>
          <w:rFonts w:hint="eastAsia"/>
        </w:rPr>
        <w:t>简智审”系统</w:t>
      </w:r>
      <w:r>
        <w:tab/>
      </w:r>
      <w:r>
        <w:fldChar w:fldCharType="begin"/>
      </w:r>
      <w:r>
        <w:instrText xml:space="preserve"> PAGEREF _Toc151058360 \h </w:instrText>
      </w:r>
      <w:r>
        <w:fldChar w:fldCharType="separate"/>
      </w:r>
      <w:r>
        <w:t>11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"_Toc151058361" </w:instrText>
      </w:r>
      <w:r>
        <w:fldChar w:fldCharType="separate"/>
      </w:r>
      <w:r>
        <w:rPr>
          <w:rStyle w:val="33"/>
          <w:rFonts w:hint="eastAsia"/>
        </w:rPr>
        <w:t>参考文献</w:t>
      </w:r>
      <w:r>
        <w:tab/>
      </w:r>
      <w:r>
        <w:fldChar w:fldCharType="begin"/>
      </w:r>
      <w:r>
        <w:instrText xml:space="preserve"> PAGEREF _Toc151058361 \h </w:instrText>
      </w:r>
      <w:r>
        <w:fldChar w:fldCharType="separate"/>
      </w:r>
      <w:r>
        <w:t>12</w:t>
      </w:r>
      <w:r>
        <w:fldChar w:fldCharType="end"/>
      </w:r>
      <w:r>
        <w:fldChar w:fldCharType="end"/>
      </w:r>
    </w:p>
    <w:p>
      <w:pPr>
        <w:pStyle w:val="92"/>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6" w:name="_Toc151058342"/>
      <w:bookmarkStart w:id="27" w:name="BookMark2"/>
      <w:r>
        <w:rPr>
          <w:spacing w:val="320"/>
        </w:rPr>
        <w:t>前</w:t>
      </w:r>
      <w:r>
        <w:t>言</w:t>
      </w:r>
      <w:bookmarkEnd w:id="22"/>
      <w:bookmarkEnd w:id="23"/>
      <w:bookmarkEnd w:id="24"/>
      <w:bookmarkEnd w:id="25"/>
      <w:bookmarkEnd w:id="26"/>
    </w:p>
    <w:p>
      <w:pPr>
        <w:pStyle w:val="57"/>
        <w:ind w:firstLine="420"/>
      </w:pPr>
      <w:r>
        <w:rPr>
          <w:rFonts w:hint="eastAsia"/>
        </w:rPr>
        <w:t>本文件按照GB/T 1.1—2020《标准化工作导则  第1部分：标准化文件的结构和起草规则》的规定起草。</w:t>
      </w:r>
    </w:p>
    <w:p>
      <w:pPr>
        <w:pStyle w:val="232"/>
      </w:pPr>
      <w:r>
        <w:rPr>
          <w:rFonts w:hint="eastAsia"/>
        </w:rPr>
        <w:t>请注意本文件的某些内容可能涉及专利。本文件的发布机构不承担识别专利的责任。</w:t>
      </w:r>
    </w:p>
    <w:p>
      <w:pPr>
        <w:pStyle w:val="232"/>
      </w:pPr>
      <w:r>
        <w:rPr>
          <w:rFonts w:hint="eastAsia"/>
        </w:rPr>
        <w:t>本文件由南通市中级人民法院提出并归口。</w:t>
      </w:r>
    </w:p>
    <w:p>
      <w:pPr>
        <w:spacing w:line="240" w:lineRule="auto"/>
        <w:ind w:firstLine="420" w:firstLineChars="200"/>
        <w:rPr>
          <w:rFonts w:ascii="宋体" w:hAnsi="宋体"/>
        </w:rPr>
      </w:pPr>
      <w:r>
        <w:rPr>
          <w:rFonts w:hint="eastAsia" w:ascii="宋体" w:hAnsi="宋体"/>
        </w:rPr>
        <w:t>本文件起草单位： 南通市崇川区人民法院、南通市标准化协会。</w:t>
      </w:r>
    </w:p>
    <w:p>
      <w:pPr>
        <w:pStyle w:val="232"/>
      </w:pPr>
      <w:r>
        <w:rPr>
          <w:rFonts w:hint="eastAsia" w:hAnsi="宋体"/>
        </w:rPr>
        <w:t>本文件主要起草人：陆燕红、潘建明、季勇、陈薇、程春阳、王书彦、任磊、王小燕、王洪涛、张美龙、顾彬、邓述勇、朱慧、邵晓雯。</w:t>
      </w:r>
    </w:p>
    <w:p>
      <w:pPr>
        <w:pStyle w:val="57"/>
        <w:ind w:firstLine="420"/>
      </w:pPr>
    </w:p>
    <w:p>
      <w:pPr>
        <w:pStyle w:val="57"/>
        <w:ind w:firstLine="420"/>
      </w:pP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0353BDA04D684A0B983616715350FF0D"/>
        </w:placeholder>
      </w:sdtPr>
      <w:sdtContent>
        <w:p>
          <w:pPr>
            <w:pStyle w:val="178"/>
            <w:spacing w:beforeLines="1" w:afterLines="220"/>
          </w:pPr>
          <w:bookmarkStart w:id="29" w:name="NEW_STAND_NAME"/>
          <w:r>
            <w:rPr>
              <w:rFonts w:hint="eastAsia"/>
            </w:rPr>
            <w:t>诉讼案件</w:t>
          </w:r>
          <w:r>
            <w:t>"无纸化办案"工作规范</w:t>
          </w:r>
        </w:p>
      </w:sdtContent>
    </w:sdt>
    <w:bookmarkEnd w:id="29"/>
    <w:p>
      <w:pPr>
        <w:pStyle w:val="105"/>
        <w:spacing w:before="312" w:after="312"/>
      </w:pPr>
      <w:bookmarkStart w:id="30" w:name="_Toc17233325"/>
      <w:bookmarkStart w:id="31" w:name="_Toc24884218"/>
      <w:bookmarkStart w:id="32" w:name="_Toc26648465"/>
      <w:bookmarkStart w:id="33" w:name="_Toc26718930"/>
      <w:bookmarkStart w:id="34" w:name="_Toc26986530"/>
      <w:bookmarkStart w:id="35" w:name="_Toc26986771"/>
      <w:bookmarkStart w:id="36" w:name="_Toc149746767"/>
      <w:bookmarkStart w:id="37" w:name="_Toc17233333"/>
      <w:bookmarkStart w:id="38" w:name="_Toc24884211"/>
      <w:bookmarkStart w:id="39" w:name="_Toc150768592"/>
      <w:bookmarkStart w:id="40" w:name="_Toc150982273"/>
      <w:bookmarkStart w:id="41" w:name="_Toc151051071"/>
      <w:bookmarkStart w:id="42" w:name="_Toc151058343"/>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pPr>
        <w:pStyle w:val="57"/>
        <w:ind w:firstLine="420"/>
      </w:pPr>
      <w:bookmarkStart w:id="43" w:name="_Toc24884219"/>
      <w:bookmarkStart w:id="44" w:name="_Toc26648466"/>
      <w:bookmarkStart w:id="45" w:name="_Toc17233326"/>
      <w:bookmarkStart w:id="46" w:name="_Toc17233334"/>
      <w:bookmarkStart w:id="47" w:name="_Toc24884212"/>
      <w:r>
        <w:rPr>
          <w:rFonts w:hint="eastAsia"/>
        </w:rPr>
        <w:t>本文件确立了诉讼案件“无纸化办案”工作基本原则、无纸化办案平台，规定了无纸化办案的调解、立案、审判、执行、归档等各阶段工作要求。</w:t>
      </w:r>
    </w:p>
    <w:p>
      <w:pPr>
        <w:pStyle w:val="57"/>
        <w:ind w:firstLine="404"/>
        <w:rPr>
          <w:spacing w:val="-4"/>
        </w:rPr>
      </w:pPr>
      <w:r>
        <w:rPr>
          <w:rFonts w:hint="eastAsia"/>
          <w:spacing w:val="-4"/>
        </w:rPr>
        <w:t>本文件适用于诉讼案件“无纸化办案”工作。主要适用于民事诉讼案件、刑事速裁案件、执行案件，其他案件可参照执行。</w:t>
      </w:r>
    </w:p>
    <w:p>
      <w:pPr>
        <w:pStyle w:val="105"/>
        <w:spacing w:before="312" w:after="312"/>
      </w:pPr>
      <w:bookmarkStart w:id="48" w:name="_Toc26986531"/>
      <w:bookmarkStart w:id="49" w:name="_Toc26718931"/>
      <w:bookmarkStart w:id="50" w:name="_Toc26986772"/>
      <w:bookmarkStart w:id="51" w:name="_Toc149746768"/>
      <w:bookmarkStart w:id="52" w:name="_Toc150768593"/>
      <w:bookmarkStart w:id="53" w:name="_Toc150982274"/>
      <w:bookmarkStart w:id="54" w:name="_Toc151051072"/>
      <w:bookmarkStart w:id="55" w:name="_Toc151058344"/>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9416FAED52044060B8D888944B869A8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2"/>
        <w:rPr>
          <w:rFonts w:ascii="Times New Roman"/>
        </w:rPr>
      </w:pPr>
      <w:r>
        <w:rPr>
          <w:rFonts w:hint="eastAsia"/>
        </w:rPr>
        <w:t xml:space="preserve">DA/T 31-2017  纸质档案数字化规范 </w:t>
      </w:r>
    </w:p>
    <w:p>
      <w:pPr>
        <w:pStyle w:val="105"/>
        <w:spacing w:before="312" w:after="312"/>
      </w:pPr>
      <w:bookmarkStart w:id="56" w:name="_Toc149746769"/>
      <w:bookmarkStart w:id="57" w:name="_Toc150768594"/>
      <w:bookmarkStart w:id="58" w:name="_Toc150982275"/>
      <w:bookmarkStart w:id="59" w:name="_Toc151051073"/>
      <w:bookmarkStart w:id="60" w:name="_Toc151058345"/>
      <w:r>
        <w:rPr>
          <w:rFonts w:hint="eastAsia"/>
          <w:szCs w:val="21"/>
        </w:rPr>
        <w:t>术语和定义</w:t>
      </w:r>
      <w:bookmarkEnd w:id="56"/>
      <w:bookmarkEnd w:id="57"/>
      <w:bookmarkEnd w:id="58"/>
      <w:bookmarkEnd w:id="59"/>
      <w:bookmarkEnd w:id="60"/>
    </w:p>
    <w:sdt>
      <w:sdtPr>
        <w:id w:val="-1909835108"/>
        <w:placeholder>
          <w:docPart w:val="AD6EBADFE22A49088C9C2EE3227D04B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61" w:name="_Toc26986532"/>
          <w:bookmarkEnd w:id="61"/>
          <w:r>
            <w:t>下列术语和定义适用于本文件。</w:t>
          </w:r>
        </w:p>
      </w:sdtContent>
    </w:sdt>
    <w:p>
      <w:pPr>
        <w:pStyle w:val="224"/>
        <w:ind w:left="420" w:hanging="420" w:hangingChars="200"/>
        <w:rPr>
          <w:rFonts w:ascii="黑体" w:hAnsi="黑体" w:eastAsia="黑体"/>
        </w:rPr>
      </w:pPr>
    </w:p>
    <w:p>
      <w:pPr>
        <w:pStyle w:val="224"/>
        <w:numPr>
          <w:numId w:val="0"/>
        </w:numPr>
        <w:ind w:firstLine="420" w:firstLineChars="200"/>
        <w:rPr>
          <w:rFonts w:ascii="黑体" w:hAnsi="黑体" w:eastAsia="黑体"/>
        </w:rPr>
      </w:pPr>
      <w:r>
        <w:rPr>
          <w:rFonts w:hint="eastAsia" w:ascii="黑体" w:hAnsi="黑体" w:eastAsia="黑体"/>
        </w:rPr>
        <w:t>无纸化办案</w:t>
      </w:r>
      <w:r>
        <w:rPr>
          <w:rFonts w:ascii="黑体" w:hAnsi="黑体" w:eastAsia="黑体"/>
        </w:rPr>
        <w:t>Paperless Case Handling</w:t>
      </w:r>
    </w:p>
    <w:p>
      <w:pPr>
        <w:pStyle w:val="232"/>
      </w:pPr>
      <w:r>
        <w:rPr>
          <w:rFonts w:hint="eastAsia"/>
        </w:rPr>
        <w:t>通过在线诉讼平台实现提交材料、案件办理、数据实时共享、卷宗同步生成、审判智能辅助、办案全程监管等诉讼流程的一种在线办理方式，又称诉讼案件全流程网上办理。</w:t>
      </w:r>
    </w:p>
    <w:p>
      <w:pPr>
        <w:pStyle w:val="224"/>
        <w:ind w:left="420" w:hanging="420" w:hangingChars="200"/>
        <w:rPr>
          <w:rFonts w:ascii="黑体" w:hAnsi="黑体" w:eastAsia="黑体"/>
        </w:rPr>
      </w:pPr>
    </w:p>
    <w:p>
      <w:pPr>
        <w:pStyle w:val="224"/>
        <w:numPr>
          <w:numId w:val="0"/>
        </w:numPr>
        <w:ind w:leftChars="-200" w:firstLine="840" w:firstLineChars="400"/>
        <w:rPr>
          <w:rFonts w:ascii="黑体" w:hAnsi="黑体" w:eastAsia="黑体"/>
        </w:rPr>
      </w:pPr>
      <w:r>
        <w:rPr>
          <w:rFonts w:hint="eastAsia" w:ascii="黑体" w:hAnsi="黑体" w:eastAsia="黑体"/>
        </w:rPr>
        <w:t>在线诉讼</w:t>
      </w:r>
      <w:r>
        <w:rPr>
          <w:rFonts w:ascii="黑体" w:hAnsi="黑体" w:eastAsia="黑体"/>
        </w:rPr>
        <w:t>Online Litigation</w:t>
      </w:r>
    </w:p>
    <w:p>
      <w:pPr>
        <w:pStyle w:val="232"/>
      </w:pPr>
      <w:r>
        <w:rPr>
          <w:rFonts w:hint="eastAsia"/>
        </w:rPr>
        <w:t>当事人及其他诉讼参与人、审判执行人员利用在线诉讼平台进行在线立案、在线庭审、在线质证、调解判决、执行等诉讼活动。</w:t>
      </w:r>
    </w:p>
    <w:p>
      <w:pPr>
        <w:pStyle w:val="224"/>
        <w:ind w:left="420" w:hanging="420" w:hangingChars="200"/>
        <w:rPr>
          <w:rFonts w:ascii="黑体" w:hAnsi="黑体" w:eastAsia="黑体"/>
        </w:rPr>
      </w:pPr>
    </w:p>
    <w:p>
      <w:pPr>
        <w:pStyle w:val="224"/>
        <w:numPr>
          <w:numId w:val="0"/>
        </w:numPr>
        <w:ind w:leftChars="-200" w:firstLine="840" w:firstLineChars="400"/>
        <w:rPr>
          <w:rFonts w:ascii="黑体" w:hAnsi="黑体" w:eastAsia="黑体"/>
        </w:rPr>
      </w:pPr>
      <w:r>
        <w:rPr>
          <w:rFonts w:hint="eastAsia" w:ascii="黑体" w:hAnsi="黑体" w:eastAsia="黑体"/>
        </w:rPr>
        <w:t>电子诉讼文件</w:t>
      </w:r>
      <w:r>
        <w:rPr>
          <w:rFonts w:ascii="黑体" w:hAnsi="黑体" w:eastAsia="黑体"/>
        </w:rPr>
        <w:t>Electronic Litigation Documents</w:t>
      </w:r>
    </w:p>
    <w:p>
      <w:pPr>
        <w:pStyle w:val="240"/>
        <w:ind w:firstLine="420" w:firstLineChars="200"/>
      </w:pPr>
      <w:r>
        <w:t>在案件办理过程中形成的电子文件，包括法律文书的电子文本、电子证据、电子庭审录音录像等，以及同步数字化产生的纸质诉讼材料的电子版本。</w:t>
      </w:r>
    </w:p>
    <w:p>
      <w:pPr>
        <w:pStyle w:val="163"/>
      </w:pPr>
    </w:p>
    <w:p>
      <w:pPr>
        <w:pStyle w:val="240"/>
        <w:ind w:firstLine="420" w:firstLineChars="200"/>
      </w:pPr>
      <w:r>
        <w:rPr>
          <w:rFonts w:hint="eastAsia" w:ascii="黑体" w:hAnsi="黑体" w:eastAsia="黑体"/>
        </w:rPr>
        <w:t>电子送达</w:t>
      </w:r>
      <w:r>
        <w:rPr>
          <w:rFonts w:ascii="黑体" w:hAnsi="黑体" w:eastAsia="黑体"/>
        </w:rPr>
        <w:t>Electronic Service of Legal Documents</w:t>
      </w:r>
    </w:p>
    <w:p>
      <w:pPr>
        <w:pStyle w:val="235"/>
        <w:spacing w:beforeLines="0" w:afterLines="0"/>
        <w:ind w:firstLine="315" w:firstLineChars="150"/>
        <w:rPr>
          <w:rFonts w:ascii="宋体" w:eastAsia="宋体"/>
          <w:szCs w:val="20"/>
        </w:rPr>
      </w:pPr>
      <w:r>
        <w:rPr>
          <w:rFonts w:hint="eastAsia" w:ascii="宋体" w:eastAsia="宋体"/>
          <w:szCs w:val="20"/>
        </w:rPr>
        <w:t>经受送达人同意，人民法院在线向受送达人送达电子诉讼文书和证据材料的方式。</w:t>
      </w:r>
    </w:p>
    <w:p>
      <w:pPr>
        <w:pStyle w:val="163"/>
      </w:pPr>
    </w:p>
    <w:p>
      <w:pPr>
        <w:pStyle w:val="240"/>
        <w:ind w:firstLine="420" w:firstLineChars="200"/>
        <w:rPr>
          <w:rFonts w:ascii="黑体" w:hAnsi="黑体" w:eastAsia="黑体"/>
        </w:rPr>
      </w:pPr>
      <w:r>
        <w:rPr>
          <w:rFonts w:hint="eastAsia" w:ascii="黑体" w:hAnsi="黑体" w:eastAsia="黑体"/>
        </w:rPr>
        <w:t xml:space="preserve">在线庭审 </w:t>
      </w:r>
      <w:r>
        <w:rPr>
          <w:rFonts w:ascii="黑体" w:hAnsi="黑体" w:eastAsia="黑体"/>
        </w:rPr>
        <w:t>Online Court Hearings</w:t>
      </w:r>
    </w:p>
    <w:p>
      <w:pPr>
        <w:pStyle w:val="232"/>
      </w:pPr>
      <w:r>
        <w:rPr>
          <w:rFonts w:hint="eastAsia"/>
        </w:rPr>
        <w:t>法官通过在线庭审功能，召集当事人及其他诉讼参与人在不同场所在线参加庭审。</w:t>
      </w:r>
    </w:p>
    <w:p>
      <w:pPr>
        <w:pStyle w:val="163"/>
      </w:pPr>
    </w:p>
    <w:p>
      <w:pPr>
        <w:pStyle w:val="235"/>
        <w:spacing w:beforeLines="0" w:afterLines="0"/>
        <w:ind w:firstLine="420" w:firstLineChars="200"/>
      </w:pPr>
      <w:r>
        <w:rPr>
          <w:rFonts w:hint="eastAsia" w:hAnsi="黑体"/>
        </w:rPr>
        <w:t>单套制归档</w:t>
      </w:r>
      <w:r>
        <w:rPr>
          <w:rFonts w:hAnsi="黑体"/>
        </w:rPr>
        <w:t>Single-Set Filing System</w:t>
      </w:r>
    </w:p>
    <w:p>
      <w:pPr>
        <w:pStyle w:val="232"/>
        <w:rPr>
          <w:rFonts w:ascii="Times New Roman"/>
        </w:rPr>
      </w:pPr>
      <w:r>
        <w:rPr>
          <w:rFonts w:hint="eastAsia" w:ascii="Times New Roman"/>
        </w:rPr>
        <w:t>只保存在诉讼过程中生成的的源生电子文件的归档制度。</w:t>
      </w:r>
    </w:p>
    <w:p>
      <w:pPr>
        <w:pStyle w:val="163"/>
      </w:pPr>
    </w:p>
    <w:p>
      <w:pPr>
        <w:pStyle w:val="235"/>
        <w:spacing w:beforeLines="0" w:afterLines="0"/>
        <w:ind w:firstLine="420" w:firstLineChars="200"/>
        <w:rPr>
          <w:rFonts w:hAnsi="黑体"/>
          <w:color w:val="FF0000"/>
        </w:rPr>
      </w:pPr>
      <w:r>
        <w:rPr>
          <w:rFonts w:hint="eastAsia" w:hAnsi="黑体"/>
        </w:rPr>
        <w:t>中间库</w:t>
      </w:r>
      <w:r>
        <w:rPr>
          <w:rFonts w:hAnsi="黑体"/>
        </w:rPr>
        <w:t>Intermediate warehouse</w:t>
      </w:r>
    </w:p>
    <w:p>
      <w:pPr>
        <w:pStyle w:val="232"/>
        <w:ind w:firstLine="404"/>
        <w:rPr>
          <w:rFonts w:ascii="Times New Roman"/>
          <w:spacing w:val="-4"/>
        </w:rPr>
      </w:pPr>
      <w:r>
        <w:rPr>
          <w:rFonts w:hint="eastAsia"/>
          <w:spacing w:val="-4"/>
        </w:rPr>
        <w:t>在无纸化办案期间</w:t>
      </w:r>
      <w:r>
        <w:rPr>
          <w:spacing w:val="-4"/>
        </w:rPr>
        <w:t>能够实现</w:t>
      </w:r>
      <w:r>
        <w:rPr>
          <w:rFonts w:hint="eastAsia"/>
          <w:spacing w:val="-4"/>
        </w:rPr>
        <w:t>诉讼案件材料入</w:t>
      </w:r>
      <w:r>
        <w:rPr>
          <w:spacing w:val="-4"/>
        </w:rPr>
        <w:t>库、补充、出库、借阅及归还等多种业务功能</w:t>
      </w:r>
      <w:r>
        <w:rPr>
          <w:rFonts w:hint="eastAsia"/>
          <w:spacing w:val="-4"/>
        </w:rPr>
        <w:t>的保管、流转库</w:t>
      </w:r>
      <w:r>
        <w:rPr>
          <w:rFonts w:hint="eastAsia" w:ascii="Times New Roman"/>
          <w:spacing w:val="-4"/>
        </w:rPr>
        <w:t>。</w:t>
      </w:r>
    </w:p>
    <w:p>
      <w:pPr>
        <w:pStyle w:val="163"/>
      </w:pPr>
    </w:p>
    <w:p>
      <w:pPr>
        <w:pStyle w:val="235"/>
        <w:spacing w:beforeLines="0" w:afterLines="0"/>
        <w:ind w:firstLine="420" w:firstLineChars="200"/>
        <w:rPr>
          <w:rFonts w:hAnsi="黑体"/>
        </w:rPr>
      </w:pPr>
      <w:r>
        <w:rPr>
          <w:rFonts w:hint="eastAsia" w:hAnsi="黑体"/>
        </w:rPr>
        <w:t>异步庭审/执行</w:t>
      </w:r>
      <w:r>
        <w:rPr>
          <w:rFonts w:hAnsi="黑体"/>
        </w:rPr>
        <w:t>Asynchronous Court Hearings/Enforcement</w:t>
      </w:r>
    </w:p>
    <w:p>
      <w:pPr>
        <w:pStyle w:val="232"/>
      </w:pPr>
      <w:r>
        <w:rPr>
          <w:rFonts w:hint="eastAsia"/>
        </w:rPr>
        <w:t>案件立案后，因双方当事人时间无法统一的，经各方当事人同意，人民法院可指定当事人在约定期限内，分别登录在线诉讼平台，以非同步的方式进行庭审/执行。</w:t>
      </w:r>
    </w:p>
    <w:p>
      <w:pPr>
        <w:pStyle w:val="105"/>
        <w:spacing w:before="312" w:after="312"/>
      </w:pPr>
      <w:bookmarkStart w:id="62" w:name="_Toc142398992"/>
      <w:bookmarkStart w:id="63" w:name="_Toc149746770"/>
      <w:bookmarkStart w:id="64" w:name="_Toc150768595"/>
      <w:bookmarkStart w:id="65" w:name="_Toc150982276"/>
      <w:bookmarkStart w:id="66" w:name="_Toc151051074"/>
      <w:bookmarkStart w:id="67" w:name="_Toc151058346"/>
      <w:r>
        <w:rPr>
          <w:rFonts w:hint="eastAsia"/>
        </w:rPr>
        <w:t>基本原则</w:t>
      </w:r>
      <w:bookmarkEnd w:id="62"/>
      <w:bookmarkEnd w:id="63"/>
      <w:bookmarkEnd w:id="64"/>
      <w:bookmarkEnd w:id="65"/>
      <w:bookmarkEnd w:id="66"/>
      <w:bookmarkEnd w:id="67"/>
    </w:p>
    <w:p>
      <w:pPr>
        <w:pStyle w:val="106"/>
        <w:spacing w:before="156" w:after="156"/>
      </w:pPr>
      <w:r>
        <w:rPr>
          <w:rFonts w:hint="eastAsia"/>
        </w:rPr>
        <w:t>效力同等</w:t>
      </w:r>
    </w:p>
    <w:p>
      <w:pPr>
        <w:pStyle w:val="232"/>
      </w:pPr>
      <w:r>
        <w:rPr>
          <w:rFonts w:hint="eastAsia"/>
        </w:rPr>
        <w:t>无纸化办案中的线上诉讼与线下诉讼具有同等法律效力。诉讼活动发生线上、线下方式转换应有法律效力不受影响。</w:t>
      </w:r>
    </w:p>
    <w:p>
      <w:pPr>
        <w:pStyle w:val="106"/>
        <w:spacing w:before="156" w:after="156"/>
        <w:rPr>
          <w:color w:val="FF0000"/>
        </w:rPr>
      </w:pPr>
      <w:r>
        <w:rPr>
          <w:rFonts w:hint="eastAsia"/>
        </w:rPr>
        <w:t>高效便利</w:t>
      </w:r>
    </w:p>
    <w:p>
      <w:pPr>
        <w:pStyle w:val="232"/>
      </w:pPr>
      <w:r>
        <w:rPr>
          <w:rFonts w:hint="eastAsia"/>
        </w:rPr>
        <w:t>无纸化办案便于当事人参与诉讼、便于人民法院行使审判权，提高办案效率，节省档案管理空间。</w:t>
      </w:r>
    </w:p>
    <w:p>
      <w:pPr>
        <w:pStyle w:val="106"/>
        <w:spacing w:before="156" w:after="156"/>
      </w:pPr>
      <w:r>
        <w:rPr>
          <w:rFonts w:hint="eastAsia"/>
        </w:rPr>
        <w:t>安全保密</w:t>
      </w:r>
    </w:p>
    <w:p>
      <w:pPr>
        <w:pStyle w:val="232"/>
      </w:pPr>
      <w:r>
        <w:rPr>
          <w:rFonts w:hint="eastAsia"/>
        </w:rPr>
        <w:t>无纸化办案参与人员保密义务应遵守《中华人民共和国保守国家秘密法》及其他相关保密规定。</w:t>
      </w:r>
      <w:r>
        <w:t xml:space="preserve"> </w:t>
      </w:r>
    </w:p>
    <w:p>
      <w:pPr>
        <w:pStyle w:val="105"/>
        <w:spacing w:before="312" w:after="312"/>
      </w:pPr>
      <w:bookmarkStart w:id="68" w:name="_Toc149145312"/>
      <w:bookmarkStart w:id="69" w:name="_Toc149746772"/>
      <w:bookmarkStart w:id="70" w:name="_Toc150768596"/>
      <w:bookmarkStart w:id="71" w:name="_Toc150982277"/>
      <w:bookmarkStart w:id="72" w:name="_Toc151051075"/>
      <w:bookmarkStart w:id="73" w:name="_Toc151058347"/>
      <w:bookmarkStart w:id="74" w:name="_Toc142398993"/>
      <w:r>
        <w:rPr>
          <w:rFonts w:hint="eastAsia"/>
        </w:rPr>
        <w:t>在线</w:t>
      </w:r>
      <w:bookmarkEnd w:id="68"/>
      <w:bookmarkEnd w:id="69"/>
      <w:r>
        <w:rPr>
          <w:rFonts w:hint="eastAsia"/>
        </w:rPr>
        <w:t>诉讼平台应用</w:t>
      </w:r>
      <w:bookmarkEnd w:id="70"/>
      <w:bookmarkEnd w:id="71"/>
      <w:bookmarkEnd w:id="72"/>
      <w:bookmarkEnd w:id="73"/>
    </w:p>
    <w:p>
      <w:pPr>
        <w:pStyle w:val="106"/>
        <w:spacing w:before="156" w:after="156"/>
      </w:pPr>
      <w:r>
        <w:rPr>
          <w:rFonts w:hint="eastAsia"/>
        </w:rPr>
        <w:t>在线诉讼平台</w:t>
      </w:r>
    </w:p>
    <w:p>
      <w:pPr>
        <w:pStyle w:val="232"/>
      </w:pPr>
      <w:r>
        <w:rPr>
          <w:rFonts w:hint="eastAsia"/>
        </w:rPr>
        <w:t>实现无纸化办案的平台和系统包括但不限于：人民法院综合信息管理平台、人民法院在线服务平台、人民法院委托鉴定系统、人民法院律师服务平台、人民法院执行统一认证系统、执行司法查控系统、江苏政法业务协同平台、江苏微解纷、江苏微保全、南通法院电子诉讼平台、南通百通APP、南通法院电子送达平台、南通法院支云庭审系统、崇川法院“e简智审”系统（见附录A）等。</w:t>
      </w:r>
    </w:p>
    <w:p>
      <w:pPr>
        <w:pStyle w:val="106"/>
        <w:spacing w:before="156" w:after="156"/>
      </w:pPr>
      <w:r>
        <w:rPr>
          <w:rFonts w:hint="eastAsia"/>
        </w:rPr>
        <w:t>身份认证</w:t>
      </w:r>
    </w:p>
    <w:p>
      <w:pPr>
        <w:pStyle w:val="232"/>
      </w:pPr>
      <w:r>
        <w:rPr>
          <w:rFonts w:hint="eastAsia"/>
        </w:rPr>
        <w:t>诉讼参与人登录在线诉讼平台，应当根据要求完成实名注册及身份验证。人民法院根据案件审理需要，可通过在线办案的各个诉讼环节，采用短信验证、人脸识别等方式再次验证诉讼参与人身份，必要时可线下核实。</w:t>
      </w:r>
    </w:p>
    <w:bookmarkEnd w:id="74"/>
    <w:p>
      <w:pPr>
        <w:pStyle w:val="105"/>
        <w:spacing w:before="312" w:after="312"/>
      </w:pPr>
      <w:bookmarkStart w:id="75" w:name="_Toc149746775"/>
      <w:bookmarkStart w:id="76" w:name="_Toc150768599"/>
      <w:bookmarkStart w:id="77" w:name="_Toc150982278"/>
      <w:bookmarkStart w:id="78" w:name="_Toc151051076"/>
      <w:bookmarkStart w:id="79" w:name="_Toc151058348"/>
      <w:r>
        <w:rPr>
          <w:rFonts w:hint="eastAsia"/>
        </w:rPr>
        <w:t>诉前调解和在线立案</w:t>
      </w:r>
      <w:bookmarkEnd w:id="75"/>
      <w:bookmarkEnd w:id="76"/>
      <w:bookmarkEnd w:id="77"/>
      <w:bookmarkEnd w:id="78"/>
      <w:bookmarkEnd w:id="79"/>
    </w:p>
    <w:p>
      <w:pPr>
        <w:pStyle w:val="106"/>
        <w:spacing w:before="156" w:after="156"/>
      </w:pPr>
      <w:r>
        <w:rPr>
          <w:rFonts w:hint="eastAsia"/>
        </w:rPr>
        <w:t>诉前调解材料递交</w:t>
      </w:r>
    </w:p>
    <w:p>
      <w:pPr>
        <w:pStyle w:val="232"/>
      </w:pPr>
      <w:r>
        <w:rPr>
          <w:rFonts w:hint="eastAsia"/>
        </w:rPr>
        <w:t>诉前调解立案后，案件当事人（代理人）通过在线诉讼平台向法院递交涉案信息等诉讼材料，法院收到后即开展电子送达，向其他当事人电子送达相关诉讼材料。</w:t>
      </w:r>
    </w:p>
    <w:p>
      <w:pPr>
        <w:pStyle w:val="106"/>
        <w:spacing w:before="156" w:after="156"/>
      </w:pPr>
      <w:r>
        <w:rPr>
          <w:rFonts w:hint="eastAsia"/>
        </w:rPr>
        <w:t>委派调解</w:t>
      </w:r>
    </w:p>
    <w:p>
      <w:pPr>
        <w:pStyle w:val="232"/>
      </w:pPr>
      <w:r>
        <w:rPr>
          <w:rFonts w:hint="eastAsia"/>
        </w:rPr>
        <w:t>在线立案申请符合受理条件的，法院在征得当事人同意后在线委派相关调解组织进行诉前调解。</w:t>
      </w:r>
    </w:p>
    <w:p>
      <w:pPr>
        <w:pStyle w:val="106"/>
        <w:spacing w:before="156" w:after="156"/>
      </w:pPr>
      <w:r>
        <w:rPr>
          <w:rFonts w:hint="eastAsia"/>
        </w:rPr>
        <w:t xml:space="preserve">在线同步/异步调解 </w:t>
      </w:r>
    </w:p>
    <w:p>
      <w:pPr>
        <w:pStyle w:val="232"/>
      </w:pPr>
      <w:r>
        <w:rPr>
          <w:rFonts w:hint="eastAsia"/>
        </w:rPr>
        <w:t>进入诉前调解的案件，法官、法官助理或调解员可使用在线诉讼平台的在线调解或异步调解功能，召集当事人及其他诉讼参与人同步或异步在线参加调解。</w:t>
      </w:r>
    </w:p>
    <w:p>
      <w:pPr>
        <w:pStyle w:val="106"/>
        <w:spacing w:before="156" w:after="156"/>
      </w:pPr>
      <w:r>
        <w:rPr>
          <w:rFonts w:hint="eastAsia"/>
        </w:rPr>
        <w:t>调解期限</w:t>
      </w:r>
    </w:p>
    <w:p>
      <w:pPr>
        <w:pStyle w:val="166"/>
      </w:pPr>
      <w:r>
        <w:rPr>
          <w:rFonts w:hint="eastAsia"/>
        </w:rPr>
        <w:t>诉前调解期限为</w:t>
      </w:r>
      <w:r>
        <w:t>30</w:t>
      </w:r>
      <w:r>
        <w:rPr>
          <w:rFonts w:hint="eastAsia"/>
        </w:rPr>
        <w:t>日，自诉前立案之日起计算。达成调解或和解协议，当事人在线申请司法确认或在线申请出具调解书的，由业务庭依法审查确认。</w:t>
      </w:r>
    </w:p>
    <w:p>
      <w:pPr>
        <w:pStyle w:val="166"/>
      </w:pPr>
      <w:r>
        <w:rPr>
          <w:rFonts w:hint="eastAsia"/>
        </w:rPr>
        <w:t>调解未果的，办理立案手续，分流至各业务庭。</w:t>
      </w:r>
    </w:p>
    <w:p>
      <w:pPr>
        <w:pStyle w:val="166"/>
      </w:pPr>
      <w:r>
        <w:rPr>
          <w:rFonts w:hint="eastAsia"/>
        </w:rPr>
        <w:t>异步调解的期限不超过20日，期限届满前根据需要可延长一次，延长时间不超过7日。</w:t>
      </w:r>
    </w:p>
    <w:p>
      <w:pPr>
        <w:pStyle w:val="106"/>
        <w:spacing w:before="156" w:after="156"/>
      </w:pPr>
      <w:r>
        <w:rPr>
          <w:rFonts w:hint="eastAsia"/>
        </w:rPr>
        <w:t>调解成功</w:t>
      </w:r>
    </w:p>
    <w:p>
      <w:pPr>
        <w:pStyle w:val="232"/>
      </w:pPr>
      <w:r>
        <w:rPr>
          <w:rFonts w:hint="eastAsia"/>
        </w:rPr>
        <w:t>当事人经调解达成一致的，由法官、法官助理或调解员在线制作调解笔录，经各方当事人在线签字确认后即发生法律效力。</w:t>
      </w:r>
    </w:p>
    <w:p>
      <w:pPr>
        <w:pStyle w:val="106"/>
        <w:spacing w:before="156" w:after="156"/>
      </w:pPr>
      <w:r>
        <w:rPr>
          <w:rFonts w:hint="eastAsia"/>
        </w:rPr>
        <w:t>在线立案</w:t>
      </w:r>
    </w:p>
    <w:p>
      <w:pPr>
        <w:pStyle w:val="166"/>
      </w:pPr>
      <w:r>
        <w:rPr>
          <w:rFonts w:hint="eastAsia"/>
        </w:rPr>
        <w:t>诉前调解转正式立案的，立案人员在线登记立案，并将相关立案材料电子送达当事人。</w:t>
      </w:r>
    </w:p>
    <w:p>
      <w:pPr>
        <w:pStyle w:val="166"/>
      </w:pPr>
      <w:r>
        <w:rPr>
          <w:rFonts w:hint="eastAsia"/>
        </w:rPr>
        <w:t>未经诉前调解的案件，当事人按照相关规定提交电子起诉材料，人民法院接收后对电子材料进行审查，符合立案条件，则依法予以受理。如材料不全，应予以退回补正。</w:t>
      </w:r>
    </w:p>
    <w:p>
      <w:pPr>
        <w:pStyle w:val="166"/>
      </w:pPr>
      <w:r>
        <w:rPr>
          <w:rFonts w:hint="eastAsia"/>
        </w:rPr>
        <w:t>适用要素式立案的，可按要素要求填写或导入案件要素信息。</w:t>
      </w:r>
    </w:p>
    <w:p>
      <w:pPr>
        <w:pStyle w:val="166"/>
      </w:pPr>
      <w:r>
        <w:rPr>
          <w:rFonts w:hint="eastAsia"/>
        </w:rPr>
        <w:t>在线立案申请不符合受理条件的应当退回，告知当事人可向有管辖权的人民法院起诉或向有关部门申请解决，当事人坚持起诉的，依法裁定不予受理。</w:t>
      </w:r>
    </w:p>
    <w:p>
      <w:pPr>
        <w:pStyle w:val="106"/>
        <w:spacing w:before="156" w:after="156"/>
      </w:pPr>
      <w:r>
        <w:rPr>
          <w:rFonts w:hint="eastAsia"/>
        </w:rPr>
        <w:t>在线提交</w:t>
      </w:r>
    </w:p>
    <w:p>
      <w:pPr>
        <w:pStyle w:val="166"/>
      </w:pPr>
      <w:r>
        <w:rPr>
          <w:rFonts w:hint="eastAsia"/>
        </w:rPr>
        <w:t>在线立案需要提交的诉讼材料包括当事人及其他诉讼参与人的身份信息证明、委托代理权限证明、民事起诉状或执行申请书、证据等。相关诉讼材料通过在线诉讼平台提供后，无需再提交纸质材料。</w:t>
      </w:r>
    </w:p>
    <w:p>
      <w:pPr>
        <w:pStyle w:val="166"/>
      </w:pPr>
      <w:r>
        <w:rPr>
          <w:rFonts w:hint="eastAsia"/>
        </w:rPr>
        <w:t>与在线诉讼平台实现数据实时共享的可不重复提交诉讼材料。</w:t>
      </w:r>
    </w:p>
    <w:p>
      <w:pPr>
        <w:pStyle w:val="106"/>
        <w:spacing w:before="156" w:after="156"/>
      </w:pPr>
      <w:r>
        <w:rPr>
          <w:rFonts w:hint="eastAsia"/>
        </w:rPr>
        <w:t>在线审查</w:t>
      </w:r>
    </w:p>
    <w:p>
      <w:pPr>
        <w:pStyle w:val="166"/>
        <w:numPr>
          <w:ilvl w:val="0"/>
          <w:numId w:val="0"/>
        </w:numPr>
        <w:ind w:firstLine="525" w:firstLineChars="250"/>
      </w:pPr>
      <w:r>
        <w:rPr>
          <w:rFonts w:hint="eastAsia"/>
        </w:rPr>
        <w:t>对申请人提交的立案申请材料，立案人员应及时</w:t>
      </w:r>
      <w:r>
        <w:t>审查申请信息与诉状、执行申请书、证据材料内容是否</w:t>
      </w:r>
      <w:r>
        <w:rPr>
          <w:rFonts w:hint="eastAsia"/>
        </w:rPr>
        <w:t>符合要求</w:t>
      </w:r>
      <w:r>
        <w:t>。若</w:t>
      </w:r>
      <w:r>
        <w:rPr>
          <w:rFonts w:hint="eastAsia"/>
        </w:rPr>
        <w:t>不符合</w:t>
      </w:r>
      <w:r>
        <w:t>，应退回材料，并通知申请人更正后重新提交申请</w:t>
      </w:r>
      <w:r>
        <w:rPr>
          <w:rFonts w:hint="eastAsia"/>
        </w:rPr>
        <w:t>。</w:t>
      </w:r>
    </w:p>
    <w:p>
      <w:pPr>
        <w:pStyle w:val="106"/>
        <w:spacing w:before="156" w:after="156"/>
      </w:pPr>
      <w:r>
        <w:rPr>
          <w:rFonts w:hint="eastAsia"/>
        </w:rPr>
        <w:t>集中收件</w:t>
      </w:r>
    </w:p>
    <w:p>
      <w:pPr>
        <w:pStyle w:val="166"/>
      </w:pPr>
      <w:r>
        <w:rPr>
          <w:rFonts w:hint="eastAsia"/>
        </w:rPr>
        <w:t>案件承办人、书记员应通过信息手段引导当事人将诉讼材料统一邮寄或现场提交至该中心，核查后符合立案条件的，及时进行电子化处理转入相关案件电子卷宗。</w:t>
      </w:r>
    </w:p>
    <w:p>
      <w:pPr>
        <w:pStyle w:val="166"/>
      </w:pPr>
      <w:r>
        <w:rPr>
          <w:rFonts w:hint="eastAsia"/>
        </w:rPr>
        <w:t>在线立案申请不符合受理条件的，应当退回或补正，告知申请人可向有管辖权的人民法院起诉或向有关部门申请解决，申请人坚持起诉的，依法裁定不予受理。</w:t>
      </w:r>
    </w:p>
    <w:p>
      <w:pPr>
        <w:pStyle w:val="106"/>
        <w:spacing w:before="156" w:after="156"/>
      </w:pPr>
      <w:r>
        <w:rPr>
          <w:rFonts w:hint="eastAsia"/>
        </w:rPr>
        <w:t>应诉答辩</w:t>
      </w:r>
    </w:p>
    <w:p>
      <w:pPr>
        <w:pStyle w:val="166"/>
      </w:pPr>
      <w:r>
        <w:rPr>
          <w:rFonts w:hint="eastAsia"/>
        </w:rPr>
        <w:t>法院受理案件后，经被告方同意可通过电子送达方式向被告送达相关诉讼材料，被告方明确不同意电子送达的，法院应进行线下送达。</w:t>
      </w:r>
    </w:p>
    <w:p>
      <w:pPr>
        <w:pStyle w:val="166"/>
      </w:pPr>
      <w:r>
        <w:rPr>
          <w:rFonts w:hint="eastAsia"/>
        </w:rPr>
        <w:t>被告应当在答辩期限内通过在线诉讼平台提交答辩、举证材料。被告不答辩不举证的，不影响案件审理。</w:t>
      </w:r>
    </w:p>
    <w:p>
      <w:pPr>
        <w:pStyle w:val="106"/>
        <w:spacing w:before="156" w:after="156"/>
      </w:pPr>
      <w:r>
        <w:rPr>
          <w:rFonts w:hint="eastAsia"/>
        </w:rPr>
        <w:t>管辖权异议处理</w:t>
      </w:r>
    </w:p>
    <w:p>
      <w:pPr>
        <w:pStyle w:val="166"/>
        <w:numPr>
          <w:ilvl w:val="0"/>
          <w:numId w:val="0"/>
        </w:numPr>
        <w:ind w:firstLine="525" w:firstLineChars="250"/>
      </w:pPr>
      <w:r>
        <w:rPr>
          <w:rFonts w:hint="eastAsia"/>
        </w:rPr>
        <w:t>被告对案件管辖权有异议的，在答辩期内可通过在线诉讼平台提出管辖权异议，法院依法对当事人提出的异议进行审查并作出处理。</w:t>
      </w:r>
    </w:p>
    <w:p>
      <w:pPr>
        <w:pStyle w:val="106"/>
        <w:spacing w:before="156" w:after="156"/>
      </w:pPr>
      <w:r>
        <w:rPr>
          <w:rFonts w:hint="eastAsia"/>
        </w:rPr>
        <w:t>在线缴、退费</w:t>
      </w:r>
    </w:p>
    <w:p>
      <w:pPr>
        <w:pStyle w:val="166"/>
        <w:numPr>
          <w:ilvl w:val="0"/>
          <w:numId w:val="0"/>
        </w:numPr>
        <w:ind w:firstLine="525" w:firstLineChars="250"/>
      </w:pPr>
      <w:r>
        <w:rPr>
          <w:rFonts w:hint="eastAsia"/>
        </w:rPr>
        <w:t>人民法院在线生成缴费通知书后电子送达当事人，当事人自收到缴费通知书次日起7日内完成缴纳，逾期未缴纳的，按撤诉处理。退费按调解、判决结果为依据办理。</w:t>
      </w:r>
    </w:p>
    <w:p>
      <w:pPr>
        <w:pStyle w:val="105"/>
        <w:spacing w:before="312" w:after="312"/>
      </w:pPr>
      <w:bookmarkStart w:id="80" w:name="_Toc149746776"/>
      <w:bookmarkStart w:id="81" w:name="_Toc150768600"/>
      <w:bookmarkStart w:id="82" w:name="_Toc150982279"/>
      <w:bookmarkStart w:id="83" w:name="_Toc151051077"/>
      <w:bookmarkStart w:id="84" w:name="_Toc151058349"/>
      <w:r>
        <w:rPr>
          <w:rFonts w:hint="eastAsia"/>
        </w:rPr>
        <w:t>繁简分流</w:t>
      </w:r>
      <w:bookmarkEnd w:id="80"/>
      <w:bookmarkEnd w:id="81"/>
      <w:bookmarkEnd w:id="82"/>
      <w:bookmarkEnd w:id="83"/>
      <w:bookmarkEnd w:id="84"/>
    </w:p>
    <w:p>
      <w:pPr>
        <w:pStyle w:val="106"/>
        <w:spacing w:before="156" w:after="156"/>
      </w:pPr>
      <w:r>
        <w:rPr>
          <w:rFonts w:hint="eastAsia"/>
        </w:rPr>
        <w:t>审判团队设置</w:t>
      </w:r>
    </w:p>
    <w:p>
      <w:pPr>
        <w:pStyle w:val="232"/>
      </w:pPr>
      <w:r>
        <w:rPr>
          <w:rFonts w:hint="eastAsia"/>
        </w:rPr>
        <w:t>法院在民商、刑事部门分别设置不同类型的简案团队和繁案团队，团队人员根据案件情形及平台建议进行在线动态调配。</w:t>
      </w:r>
    </w:p>
    <w:p>
      <w:pPr>
        <w:pStyle w:val="106"/>
        <w:spacing w:before="156" w:after="156"/>
      </w:pPr>
      <w:r>
        <w:rPr>
          <w:rFonts w:hint="eastAsia"/>
        </w:rPr>
        <w:t>简易程序案件</w:t>
      </w:r>
    </w:p>
    <w:p>
      <w:pPr>
        <w:pStyle w:val="166"/>
      </w:pPr>
      <w:r>
        <w:rPr>
          <w:rFonts w:hint="eastAsia"/>
        </w:rPr>
        <w:t>简易程序案件应由简案团队承办法官审理，做到简案快审，探索智能文书生成。</w:t>
      </w:r>
    </w:p>
    <w:p>
      <w:pPr>
        <w:pStyle w:val="166"/>
      </w:pPr>
      <w:r>
        <w:rPr>
          <w:rFonts w:hint="eastAsia"/>
        </w:rPr>
        <w:t>简易程序案件在速裁团队内随机分案。系统根据随机分案系数对法官团队进行职能分工，并结合收案、存案等实际情况自动调整。</w:t>
      </w:r>
    </w:p>
    <w:p>
      <w:pPr>
        <w:pStyle w:val="106"/>
        <w:spacing w:before="156" w:after="156"/>
      </w:pPr>
      <w:r>
        <w:rPr>
          <w:rFonts w:hint="eastAsia"/>
        </w:rPr>
        <w:t>在线流转</w:t>
      </w:r>
    </w:p>
    <w:p>
      <w:pPr>
        <w:pStyle w:val="232"/>
      </w:pPr>
      <w:r>
        <w:rPr>
          <w:rFonts w:hint="eastAsia"/>
        </w:rPr>
        <w:t>速裁团队审理的案件，有下列不适宜简审情形的，应及时发起在线流转：</w:t>
      </w:r>
    </w:p>
    <w:p>
      <w:pPr>
        <w:pStyle w:val="232"/>
      </w:pPr>
      <w:r>
        <w:rPr>
          <w:rFonts w:hint="eastAsia"/>
        </w:rPr>
        <w:t>a)  需进行调查取证、勘验、鉴定、审计、评估的；</w:t>
      </w:r>
    </w:p>
    <w:p>
      <w:pPr>
        <w:pStyle w:val="232"/>
      </w:pPr>
      <w:r>
        <w:rPr>
          <w:rFonts w:hint="eastAsia"/>
        </w:rPr>
        <w:t>b)  当事人提出管辖权异议的；</w:t>
      </w:r>
    </w:p>
    <w:p>
      <w:pPr>
        <w:pStyle w:val="232"/>
      </w:pPr>
      <w:r>
        <w:rPr>
          <w:rFonts w:hint="eastAsia"/>
        </w:rPr>
        <w:t>c)  需要追加当事人的；</w:t>
      </w:r>
    </w:p>
    <w:p>
      <w:pPr>
        <w:pStyle w:val="232"/>
      </w:pPr>
      <w:r>
        <w:rPr>
          <w:rFonts w:hint="eastAsia"/>
        </w:rPr>
        <w:t>d)  有其他不适宜简审情形的。</w:t>
      </w:r>
    </w:p>
    <w:p>
      <w:pPr>
        <w:pStyle w:val="106"/>
        <w:spacing w:before="156" w:after="156"/>
      </w:pPr>
      <w:r>
        <w:rPr>
          <w:rFonts w:hint="eastAsia"/>
        </w:rPr>
        <w:t>民事/执行案件流转</w:t>
      </w:r>
    </w:p>
    <w:p>
      <w:pPr>
        <w:pStyle w:val="232"/>
      </w:pPr>
      <w:r>
        <w:rPr>
          <w:rFonts w:hint="eastAsia"/>
        </w:rPr>
        <w:t>民事案件、执行案件承办人填写流转申请表，注明理由，经业务庭庭长、分管院长审批同意。承办人应在案件立案之日起30日内完成流转审批，批准后</w:t>
      </w:r>
      <w:r>
        <w:t>1</w:t>
      </w:r>
      <w:r>
        <w:rPr>
          <w:rFonts w:hint="eastAsia"/>
        </w:rPr>
        <w:t>日内将案件退至立案庭，立案庭收到后，应于</w:t>
      </w:r>
      <w:r>
        <w:t>1</w:t>
      </w:r>
      <w:r>
        <w:rPr>
          <w:rFonts w:hint="eastAsia"/>
        </w:rPr>
        <w:t>日内重新进行分案并及时移交被流转的业务庭。</w:t>
      </w:r>
    </w:p>
    <w:p>
      <w:pPr>
        <w:pStyle w:val="106"/>
        <w:spacing w:before="156" w:after="156"/>
      </w:pPr>
      <w:r>
        <w:rPr>
          <w:rFonts w:hint="eastAsia"/>
        </w:rPr>
        <w:t>刑事案件流转</w:t>
      </w:r>
    </w:p>
    <w:p>
      <w:pPr>
        <w:pStyle w:val="232"/>
      </w:pPr>
      <w:r>
        <w:rPr>
          <w:rFonts w:hint="eastAsia"/>
        </w:rPr>
        <w:t>刑事速裁案件的流转，在审理过程中，发现有被告人的行为不构成犯罪或不应当追究刑事责任、被告人违背意愿认罪认罚、被告人否认指控的犯罪事实情形的，应当在线转为普通程序重新审理，审理期限重新计算。</w:t>
      </w:r>
    </w:p>
    <w:p>
      <w:pPr>
        <w:pStyle w:val="105"/>
        <w:spacing w:before="312" w:after="312"/>
      </w:pPr>
      <w:bookmarkStart w:id="85" w:name="_Toc149746777"/>
      <w:bookmarkStart w:id="86" w:name="_Toc150768601"/>
      <w:bookmarkStart w:id="87" w:name="_Toc150982280"/>
      <w:bookmarkStart w:id="88" w:name="_Toc151051078"/>
      <w:bookmarkStart w:id="89" w:name="_Toc151058350"/>
      <w:r>
        <w:rPr>
          <w:rFonts w:hint="eastAsia"/>
        </w:rPr>
        <w:t>网上保全</w:t>
      </w:r>
      <w:bookmarkEnd w:id="85"/>
      <w:bookmarkEnd w:id="86"/>
      <w:bookmarkEnd w:id="87"/>
      <w:bookmarkEnd w:id="88"/>
      <w:bookmarkEnd w:id="89"/>
    </w:p>
    <w:p>
      <w:pPr>
        <w:pStyle w:val="106"/>
        <w:spacing w:before="156" w:after="156"/>
      </w:pPr>
      <w:r>
        <w:rPr>
          <w:rFonts w:hint="eastAsia"/>
        </w:rPr>
        <w:t>保全申请</w:t>
      </w:r>
    </w:p>
    <w:p>
      <w:pPr>
        <w:pStyle w:val="166"/>
      </w:pPr>
      <w:r>
        <w:rPr>
          <w:rFonts w:hint="eastAsia"/>
        </w:rPr>
        <w:t>当事人申请保全，可通过“江苏微保全”平台提交申请材料。</w:t>
      </w:r>
    </w:p>
    <w:p>
      <w:pPr>
        <w:pStyle w:val="166"/>
      </w:pPr>
      <w:r>
        <w:rPr>
          <w:rFonts w:hint="eastAsia"/>
        </w:rPr>
        <w:t>当事人申请保全并线下提交申请材料的，法院工作人员应将纸质材料电子化处理后上传，在线检查、补录。</w:t>
      </w:r>
    </w:p>
    <w:p>
      <w:pPr>
        <w:pStyle w:val="106"/>
        <w:spacing w:before="156" w:after="156"/>
      </w:pPr>
      <w:r>
        <w:rPr>
          <w:rFonts w:hint="eastAsia"/>
        </w:rPr>
        <w:t>保全担保</w:t>
      </w:r>
    </w:p>
    <w:p>
      <w:pPr>
        <w:pStyle w:val="166"/>
      </w:pPr>
      <w:r>
        <w:rPr>
          <w:rFonts w:hint="eastAsia"/>
        </w:rPr>
        <w:t>使用货币方式进行保全担保的，缴纳方式参照6.12进行。</w:t>
      </w:r>
    </w:p>
    <w:p>
      <w:pPr>
        <w:pStyle w:val="166"/>
      </w:pPr>
      <w:r>
        <w:rPr>
          <w:rFonts w:hint="eastAsia"/>
        </w:rPr>
        <w:t>使用担保函等非货币方式进行担保的，可在线提交担保材料。</w:t>
      </w:r>
    </w:p>
    <w:p>
      <w:pPr>
        <w:pStyle w:val="106"/>
        <w:spacing w:before="156" w:after="156"/>
      </w:pPr>
      <w:r>
        <w:rPr>
          <w:rFonts w:hint="eastAsia"/>
        </w:rPr>
        <w:t>保全立案</w:t>
      </w:r>
    </w:p>
    <w:p>
      <w:pPr>
        <w:pStyle w:val="232"/>
      </w:pPr>
      <w:r>
        <w:rPr>
          <w:rFonts w:hint="eastAsia"/>
        </w:rPr>
        <w:t>保全申请经在线诉讼平台分配至相应承办人。符合保全立案条件的，承办人审核后裁定准予保全申请。不符合保全条件的，裁定驳回申请。</w:t>
      </w:r>
    </w:p>
    <w:p>
      <w:pPr>
        <w:pStyle w:val="106"/>
        <w:spacing w:before="156" w:after="156"/>
      </w:pPr>
      <w:r>
        <w:rPr>
          <w:rFonts w:hint="eastAsia"/>
        </w:rPr>
        <w:t>材料补充</w:t>
      </w:r>
    </w:p>
    <w:p>
      <w:pPr>
        <w:pStyle w:val="232"/>
      </w:pPr>
      <w:r>
        <w:rPr>
          <w:rFonts w:hint="eastAsia"/>
        </w:rPr>
        <w:t>需补充立案材料的，应告知申请人在规定期限内进行补充。</w:t>
      </w:r>
    </w:p>
    <w:p>
      <w:pPr>
        <w:pStyle w:val="106"/>
        <w:spacing w:before="156" w:after="156"/>
      </w:pPr>
      <w:r>
        <w:rPr>
          <w:rFonts w:hint="eastAsia"/>
        </w:rPr>
        <w:t>保全实施</w:t>
      </w:r>
    </w:p>
    <w:p>
      <w:pPr>
        <w:pStyle w:val="166"/>
      </w:pPr>
      <w:r>
        <w:rPr>
          <w:rFonts w:hint="eastAsia"/>
        </w:rPr>
        <w:t>对能够通过线上方式实施的保全活动，应通过在线诉讼平台线上完成。</w:t>
      </w:r>
    </w:p>
    <w:p>
      <w:pPr>
        <w:pStyle w:val="166"/>
      </w:pPr>
      <w:r>
        <w:rPr>
          <w:rFonts w:hint="eastAsia"/>
        </w:rPr>
        <w:t>对于需要线下实施的保全行为，承办人实施后应留存纸质回执，扫描、整理后上传。</w:t>
      </w:r>
    </w:p>
    <w:p>
      <w:pPr>
        <w:pStyle w:val="106"/>
        <w:spacing w:before="156" w:after="156"/>
      </w:pPr>
      <w:r>
        <w:rPr>
          <w:rFonts w:hint="eastAsia"/>
        </w:rPr>
        <w:t>裁定送达</w:t>
      </w:r>
    </w:p>
    <w:p>
      <w:pPr>
        <w:pStyle w:val="232"/>
      </w:pPr>
      <w:r>
        <w:rPr>
          <w:rFonts w:hint="eastAsia"/>
        </w:rPr>
        <w:t>案件承办人应通过在线诉讼平台，线上送达保全裁定书，并将保全结果及时告知申请人。</w:t>
      </w:r>
    </w:p>
    <w:p>
      <w:pPr>
        <w:pStyle w:val="105"/>
        <w:spacing w:before="312" w:after="312"/>
      </w:pPr>
      <w:bookmarkStart w:id="90" w:name="_Toc149746778"/>
      <w:bookmarkStart w:id="91" w:name="_Toc150768602"/>
      <w:bookmarkStart w:id="92" w:name="_Toc150982282"/>
      <w:bookmarkStart w:id="93" w:name="_Toc151051079"/>
      <w:bookmarkStart w:id="94" w:name="_Toc151058351"/>
      <w:r>
        <w:rPr>
          <w:rFonts w:hint="eastAsia"/>
        </w:rPr>
        <w:t>庭前准备与在线庭审</w:t>
      </w:r>
      <w:bookmarkEnd w:id="90"/>
      <w:bookmarkEnd w:id="91"/>
      <w:bookmarkEnd w:id="92"/>
      <w:bookmarkEnd w:id="93"/>
      <w:bookmarkEnd w:id="94"/>
    </w:p>
    <w:p>
      <w:pPr>
        <w:pStyle w:val="106"/>
        <w:spacing w:before="156" w:after="156"/>
      </w:pPr>
      <w:r>
        <w:rPr>
          <w:rFonts w:hint="eastAsia"/>
        </w:rPr>
        <w:t>庭前准备</w:t>
      </w:r>
    </w:p>
    <w:p>
      <w:pPr>
        <w:pStyle w:val="66"/>
        <w:spacing w:before="156" w:after="156"/>
      </w:pPr>
      <w:r>
        <w:rPr>
          <w:rFonts w:hint="eastAsia"/>
        </w:rPr>
        <w:t>案件签收</w:t>
      </w:r>
    </w:p>
    <w:p>
      <w:pPr>
        <w:pStyle w:val="232"/>
      </w:pPr>
      <w:r>
        <w:rPr>
          <w:rFonts w:hint="eastAsia"/>
        </w:rPr>
        <w:t>案件承办人应于在线诉讼平台签收案件，并根据审判流程管理有关规定录入审判流程信息。对不属于本部门分工或电子卷宗不符合档案要求的，可在线退回立案部门调整或补正。</w:t>
      </w:r>
    </w:p>
    <w:p>
      <w:pPr>
        <w:pStyle w:val="66"/>
        <w:spacing w:before="156" w:after="156"/>
      </w:pPr>
      <w:r>
        <w:rPr>
          <w:rFonts w:hint="eastAsia"/>
        </w:rPr>
        <w:t>开庭材料</w:t>
      </w:r>
    </w:p>
    <w:p>
      <w:pPr>
        <w:pStyle w:val="232"/>
      </w:pPr>
      <w:r>
        <w:rPr>
          <w:rFonts w:hint="eastAsia"/>
        </w:rPr>
        <w:t>开庭审理前，案件承办人应根据案件情况检查核实开庭所需材料是否扫描录入电子卷宗。</w:t>
      </w:r>
    </w:p>
    <w:p>
      <w:pPr>
        <w:pStyle w:val="232"/>
      </w:pPr>
      <w:r>
        <w:rPr>
          <w:rFonts w:hint="eastAsia"/>
        </w:rPr>
        <w:t>当事人临时提出回避、追加当事人、撤回起诉、反诉、补充新证据等申请的，人民法院宜引导当事人提交电子版本。</w:t>
      </w:r>
    </w:p>
    <w:p>
      <w:pPr>
        <w:pStyle w:val="66"/>
        <w:spacing w:before="156" w:after="156"/>
      </w:pPr>
      <w:r>
        <w:rPr>
          <w:rFonts w:hint="eastAsia"/>
        </w:rPr>
        <w:t>审判组织</w:t>
      </w:r>
    </w:p>
    <w:p>
      <w:pPr>
        <w:pStyle w:val="232"/>
      </w:pPr>
      <w:r>
        <w:rPr>
          <w:rFonts w:hint="eastAsia"/>
        </w:rPr>
        <w:t>案件承办人通过在线诉讼平台配置合议庭成员，自动生成《合议庭组成人员通知书》后签章并发起电子送达。</w:t>
      </w:r>
    </w:p>
    <w:p>
      <w:pPr>
        <w:pStyle w:val="232"/>
      </w:pPr>
      <w:r>
        <w:rPr>
          <w:rFonts w:hint="eastAsia"/>
        </w:rPr>
        <w:t>案件审理过程中，承办人认为需变更审判组织的，应通过在线诉讼平台发起审批申请。审批同意后，由承办人将案件退回分案节点重新分案。</w:t>
      </w:r>
    </w:p>
    <w:p>
      <w:pPr>
        <w:pStyle w:val="66"/>
        <w:spacing w:before="156" w:after="156"/>
      </w:pPr>
      <w:r>
        <w:rPr>
          <w:rFonts w:hint="eastAsia"/>
        </w:rPr>
        <w:t>庭前会议</w:t>
      </w:r>
    </w:p>
    <w:p>
      <w:pPr>
        <w:pStyle w:val="232"/>
      </w:pPr>
      <w:r>
        <w:rPr>
          <w:rFonts w:hint="eastAsia"/>
        </w:rPr>
        <w:t>承办人可召集在线庭前会议，利用语音识别系统生成会议笔录并由各方电子签名确认笔录内容。笔录内容应归入电子卷宗。</w:t>
      </w:r>
    </w:p>
    <w:p>
      <w:pPr>
        <w:pStyle w:val="106"/>
        <w:spacing w:before="156" w:after="156"/>
      </w:pPr>
      <w:r>
        <w:rPr>
          <w:rFonts w:hint="eastAsia"/>
        </w:rPr>
        <w:t>在线庭审</w:t>
      </w:r>
    </w:p>
    <w:p>
      <w:pPr>
        <w:pStyle w:val="166"/>
      </w:pPr>
      <w:r>
        <w:rPr>
          <w:rFonts w:hint="eastAsia"/>
        </w:rPr>
        <w:t>在线庭审可各方诉讼主体均在线参与庭审，也可部分当事人在线、部分当事人在线下的庭审形式。经各方当事人同意，人民法院可采用同步或异步方式开展诉讼活动。</w:t>
      </w:r>
    </w:p>
    <w:p>
      <w:pPr>
        <w:pStyle w:val="166"/>
      </w:pPr>
      <w:r>
        <w:rPr>
          <w:rFonts w:hint="eastAsia"/>
        </w:rPr>
        <w:t>公告送达的案件，人民法院应在公告中告知。</w:t>
      </w:r>
    </w:p>
    <w:p>
      <w:pPr>
        <w:pStyle w:val="166"/>
      </w:pPr>
      <w:r>
        <w:rPr>
          <w:rFonts w:hint="eastAsia"/>
        </w:rPr>
        <w:t>当事人有选择在线庭审的权利。被公告送达方当事人未在开庭前表示同意在线庭审的，适用线下庭审。</w:t>
      </w:r>
    </w:p>
    <w:p>
      <w:pPr>
        <w:pStyle w:val="106"/>
        <w:spacing w:before="156" w:after="156"/>
      </w:pPr>
      <w:r>
        <w:rPr>
          <w:rFonts w:hint="eastAsia"/>
        </w:rPr>
        <w:t>在线调解</w:t>
      </w:r>
    </w:p>
    <w:p>
      <w:pPr>
        <w:pStyle w:val="239"/>
        <w:ind w:firstLine="420" w:firstLineChars="200"/>
      </w:pPr>
      <w:r>
        <w:rPr>
          <w:rFonts w:hint="eastAsia"/>
        </w:rPr>
        <w:t>在线调解遵循自愿原则，在线证据交换、在线调查的适用范围和条件参照在线庭审的相关规则。</w:t>
      </w:r>
    </w:p>
    <w:p>
      <w:pPr>
        <w:pStyle w:val="106"/>
        <w:spacing w:before="156" w:after="156"/>
      </w:pPr>
      <w:r>
        <w:rPr>
          <w:rFonts w:hint="eastAsia"/>
        </w:rPr>
        <w:t>在线异步庭审</w:t>
      </w:r>
    </w:p>
    <w:p>
      <w:pPr>
        <w:pStyle w:val="166"/>
      </w:pPr>
      <w:r>
        <w:rPr>
          <w:rFonts w:hint="eastAsia"/>
        </w:rPr>
        <w:t>采用在线异步审理时，人民法院应通知诉讼参与人，根据要求完成相应诉讼活动，逾期视为放弃诉讼权利。</w:t>
      </w:r>
    </w:p>
    <w:p>
      <w:pPr>
        <w:pStyle w:val="166"/>
      </w:pPr>
      <w:r>
        <w:rPr>
          <w:rFonts w:hint="eastAsia"/>
        </w:rPr>
        <w:t>在线异步审理的全部诉讼活动实时记录，并形成的电子笔录及音视频记录存入电子卷宗。</w:t>
      </w:r>
    </w:p>
    <w:p>
      <w:pPr>
        <w:pStyle w:val="166"/>
      </w:pPr>
      <w:r>
        <w:rPr>
          <w:rFonts w:hint="eastAsia"/>
        </w:rPr>
        <w:t>在线异步审理结束后，当事人及诉讼参与人无正当理由反悔或否认的，不影响审理效力。</w:t>
      </w:r>
    </w:p>
    <w:p>
      <w:pPr>
        <w:pStyle w:val="106"/>
        <w:spacing w:before="156" w:after="156"/>
      </w:pPr>
      <w:r>
        <w:rPr>
          <w:rFonts w:hint="eastAsia"/>
        </w:rPr>
        <w:t>电子示证与当庭存证</w:t>
      </w:r>
    </w:p>
    <w:p>
      <w:pPr>
        <w:pStyle w:val="166"/>
      </w:pPr>
      <w:r>
        <w:rPr>
          <w:rFonts w:hint="eastAsia"/>
        </w:rPr>
        <w:t>对于人民法院依申请或依职权采取勘验、鉴定、调查等司法程序所形成的诉讼材料应及时电子化处理存入电子卷宗。需要查验物证的，征得当事人同意后，通过录制视频、VR实景扫描等方式进行，并将电子数据存入电子卷宗。</w:t>
      </w:r>
    </w:p>
    <w:p>
      <w:pPr>
        <w:pStyle w:val="166"/>
      </w:pPr>
      <w:r>
        <w:rPr>
          <w:rFonts w:hint="eastAsia"/>
        </w:rPr>
        <w:t>人民法院通过在线诉讼平台将诉讼材料发送给诉讼参与人，诉讼参与人可进行查阅、下载、存入等操作，采用同步或异步的方式发表意见。</w:t>
      </w:r>
    </w:p>
    <w:p>
      <w:pPr>
        <w:pStyle w:val="106"/>
        <w:spacing w:before="156" w:after="156"/>
      </w:pPr>
      <w:r>
        <w:rPr>
          <w:rFonts w:hint="eastAsia"/>
        </w:rPr>
        <w:t>庭审记录</w:t>
      </w:r>
    </w:p>
    <w:p>
      <w:pPr>
        <w:pStyle w:val="166"/>
      </w:pPr>
      <w:r>
        <w:rPr>
          <w:rFonts w:hint="eastAsia"/>
        </w:rPr>
        <w:t>无纸化办案庭审活动采用录音录像方式替代纸质、电子笔录。</w:t>
      </w:r>
    </w:p>
    <w:p>
      <w:pPr>
        <w:pStyle w:val="166"/>
      </w:pPr>
      <w:r>
        <w:rPr>
          <w:rFonts w:hint="eastAsia"/>
        </w:rPr>
        <w:t>采取录音录像方式进行庭审记录的，应提前经过当事人同意。庭审开始前，法官宣布庭审记录方式。法庭纪律通过播放录音方式宣布。</w:t>
      </w:r>
    </w:p>
    <w:p>
      <w:pPr>
        <w:pStyle w:val="166"/>
      </w:pPr>
      <w:r>
        <w:rPr>
          <w:rFonts w:hint="eastAsia"/>
        </w:rPr>
        <w:t>录音、录像过程中如遇设备故障等特殊情况时，人民法院可恢复笔录庭审记录方式。</w:t>
      </w:r>
    </w:p>
    <w:p>
      <w:pPr>
        <w:pStyle w:val="166"/>
      </w:pPr>
      <w:r>
        <w:rPr>
          <w:rFonts w:hint="eastAsia"/>
        </w:rPr>
        <w:t>人民法院应核对录音录像记录的完整性并记录在案，存入电子卷宗。</w:t>
      </w:r>
    </w:p>
    <w:p>
      <w:pPr>
        <w:pStyle w:val="106"/>
        <w:spacing w:before="156" w:after="156"/>
      </w:pPr>
      <w:bookmarkStart w:id="95" w:name="_Toc142398997"/>
      <w:r>
        <w:rPr>
          <w:rFonts w:hint="eastAsia"/>
        </w:rPr>
        <w:t>在线合议</w:t>
      </w:r>
    </w:p>
    <w:p>
      <w:pPr>
        <w:pStyle w:val="232"/>
      </w:pPr>
      <w:r>
        <w:rPr>
          <w:rFonts w:hint="eastAsia"/>
        </w:rPr>
        <w:t>在线合议可使用录音录像代替笔录并归入电子卷宗。合议过程应参照线下合议规则进行。线上合议可通过异步方式进行。</w:t>
      </w:r>
    </w:p>
    <w:p>
      <w:pPr>
        <w:pStyle w:val="105"/>
        <w:spacing w:before="312" w:after="312"/>
      </w:pPr>
      <w:bookmarkStart w:id="96" w:name="_Toc149746779"/>
      <w:bookmarkStart w:id="97" w:name="_Toc150768603"/>
      <w:bookmarkStart w:id="98" w:name="_Toc150982283"/>
      <w:bookmarkStart w:id="99" w:name="_Toc151051080"/>
      <w:bookmarkStart w:id="100" w:name="_Toc151058352"/>
      <w:r>
        <w:rPr>
          <w:rFonts w:hint="eastAsia"/>
        </w:rPr>
        <w:t>裁判文书</w:t>
      </w:r>
      <w:bookmarkEnd w:id="96"/>
      <w:bookmarkEnd w:id="97"/>
      <w:bookmarkEnd w:id="98"/>
      <w:bookmarkEnd w:id="99"/>
      <w:bookmarkEnd w:id="100"/>
    </w:p>
    <w:p>
      <w:pPr>
        <w:pStyle w:val="106"/>
        <w:spacing w:before="156" w:after="156"/>
      </w:pPr>
      <w:r>
        <w:rPr>
          <w:rFonts w:hint="eastAsia"/>
        </w:rPr>
        <w:t>文书制作</w:t>
      </w:r>
    </w:p>
    <w:p>
      <w:pPr>
        <w:pStyle w:val="166"/>
      </w:pPr>
      <w:r>
        <w:rPr>
          <w:rFonts w:hint="eastAsia"/>
        </w:rPr>
        <w:t>在线诉讼平台可自动生成判决书、调解书、裁定书等实体性裁判文书，亦可生成案件受理通知书、举证通知书、应诉通知书等程序性文书，自动加盖电子签章后电子送达给当事人及相关诉讼参与人。</w:t>
      </w:r>
    </w:p>
    <w:p>
      <w:pPr>
        <w:pStyle w:val="166"/>
      </w:pPr>
      <w:r>
        <w:rPr>
          <w:rFonts w:hint="eastAsia"/>
        </w:rPr>
        <w:t>法官在审理速裁案件、小额诉讼案件及其他简易程序案件时，宜根据案件实际情况，在不影响文书质量的前提下，采用表格式、令状式、要素式等格式生成简式文书。</w:t>
      </w:r>
    </w:p>
    <w:p>
      <w:pPr>
        <w:pStyle w:val="106"/>
        <w:spacing w:before="156" w:after="156"/>
      </w:pPr>
      <w:r>
        <w:rPr>
          <w:rFonts w:hint="eastAsia"/>
        </w:rPr>
        <w:t>文书审批</w:t>
      </w:r>
    </w:p>
    <w:p>
      <w:pPr>
        <w:pStyle w:val="232"/>
      </w:pPr>
      <w:r>
        <w:rPr>
          <w:rFonts w:hint="eastAsia"/>
        </w:rPr>
        <w:t>案件承办人通过在线诉讼平台发起过程性或结论性文书的在线审批流程，经逐级审批后存入相应案件电子卷宗。</w:t>
      </w:r>
    </w:p>
    <w:p>
      <w:pPr>
        <w:pStyle w:val="106"/>
        <w:spacing w:before="156" w:after="156"/>
      </w:pPr>
      <w:r>
        <w:rPr>
          <w:rFonts w:hint="eastAsia"/>
        </w:rPr>
        <w:t>文书核对与签发</w:t>
      </w:r>
    </w:p>
    <w:p>
      <w:pPr>
        <w:pStyle w:val="166"/>
        <w:numPr>
          <w:ilvl w:val="0"/>
          <w:numId w:val="0"/>
        </w:numPr>
        <w:ind w:firstLine="420" w:firstLineChars="200"/>
      </w:pPr>
      <w:r>
        <w:rPr>
          <w:rFonts w:hint="eastAsia"/>
        </w:rPr>
        <w:t>裁判文书拟稿、核稿、签发、核对均应在线完成。裁判文书应使用在线诉讼平台内核对软件完成初核。</w:t>
      </w:r>
    </w:p>
    <w:p>
      <w:pPr>
        <w:pStyle w:val="106"/>
        <w:spacing w:before="156" w:after="156"/>
      </w:pPr>
      <w:r>
        <w:rPr>
          <w:rFonts w:hint="eastAsia"/>
        </w:rPr>
        <w:t>电子签章</w:t>
      </w:r>
    </w:p>
    <w:p>
      <w:pPr>
        <w:pStyle w:val="166"/>
      </w:pPr>
      <w:r>
        <w:rPr>
          <w:rFonts w:hint="eastAsia"/>
        </w:rPr>
        <w:t>程序性文书在线生成后自动加盖法院电子签章；</w:t>
      </w:r>
    </w:p>
    <w:p>
      <w:pPr>
        <w:pStyle w:val="166"/>
      </w:pPr>
      <w:r>
        <w:rPr>
          <w:rFonts w:hint="eastAsia"/>
        </w:rPr>
        <w:t>判决书、调解书、裁定书等裁判文书，应根据审判权运行职责和文书签发权限，逐级在线审批后加盖电子签章；特殊敏感案件、已结案件的解保裁定文书等特殊情况手动印章，由档案室电子化处理后转入电子卷宗。</w:t>
      </w:r>
    </w:p>
    <w:p>
      <w:pPr>
        <w:pStyle w:val="166"/>
      </w:pPr>
      <w:r>
        <w:rPr>
          <w:rFonts w:hint="eastAsia"/>
        </w:rPr>
        <w:t>庭审笔录、专业法官会议记录、合议庭记录、审判委员会记录等文件应加盖电子签名。</w:t>
      </w:r>
    </w:p>
    <w:p>
      <w:pPr>
        <w:pStyle w:val="106"/>
        <w:spacing w:before="156" w:after="156"/>
      </w:pPr>
      <w:r>
        <w:rPr>
          <w:rFonts w:hint="eastAsia"/>
        </w:rPr>
        <w:t>文书宣判</w:t>
      </w:r>
    </w:p>
    <w:p>
      <w:pPr>
        <w:pStyle w:val="166"/>
      </w:pPr>
      <w:r>
        <w:rPr>
          <w:rFonts w:hint="eastAsia"/>
        </w:rPr>
        <w:t>对案件事实清楚、法律适用无争议或争议不大的案件，人民法院可在线当庭宣判。宣判采用录音录像方式全程记录，宣判结束后录音录像归入电子卷宗。</w:t>
      </w:r>
    </w:p>
    <w:p>
      <w:pPr>
        <w:pStyle w:val="166"/>
      </w:pPr>
      <w:r>
        <w:rPr>
          <w:rFonts w:hint="eastAsia"/>
        </w:rPr>
        <w:t>通过电子送达方式通知宣判的，送达后自动生成送达回证并归入电子卷宗。</w:t>
      </w:r>
    </w:p>
    <w:p>
      <w:pPr>
        <w:pStyle w:val="105"/>
        <w:spacing w:before="312" w:after="312"/>
      </w:pPr>
      <w:bookmarkStart w:id="101" w:name="_Toc149746780"/>
      <w:bookmarkStart w:id="102" w:name="_Toc142399001"/>
      <w:bookmarkStart w:id="103" w:name="_Toc150768604"/>
      <w:bookmarkStart w:id="104" w:name="_Toc150982284"/>
      <w:bookmarkStart w:id="105" w:name="_Toc151051081"/>
      <w:bookmarkStart w:id="106" w:name="_Toc151058353"/>
      <w:r>
        <w:rPr>
          <w:rFonts w:hint="eastAsia"/>
        </w:rPr>
        <w:t>在线上诉移送</w:t>
      </w:r>
      <w:bookmarkEnd w:id="101"/>
      <w:bookmarkEnd w:id="102"/>
      <w:bookmarkEnd w:id="103"/>
      <w:bookmarkEnd w:id="104"/>
      <w:bookmarkEnd w:id="105"/>
      <w:bookmarkEnd w:id="106"/>
    </w:p>
    <w:p>
      <w:pPr>
        <w:pStyle w:val="106"/>
        <w:spacing w:before="156" w:after="156"/>
      </w:pPr>
      <w:r>
        <w:rPr>
          <w:rFonts w:hint="eastAsia"/>
        </w:rPr>
        <w:t>在线提起上诉</w:t>
      </w:r>
    </w:p>
    <w:p>
      <w:pPr>
        <w:pStyle w:val="232"/>
      </w:pPr>
      <w:r>
        <w:rPr>
          <w:rFonts w:hint="eastAsia"/>
        </w:rPr>
        <w:t xml:space="preserve">当事人及其他诉讼参与人可以通过在线诉讼平台递交上诉状及相关证据材料。 </w:t>
      </w:r>
    </w:p>
    <w:p>
      <w:pPr>
        <w:pStyle w:val="106"/>
        <w:spacing w:before="156" w:after="156"/>
      </w:pPr>
      <w:r>
        <w:rPr>
          <w:rFonts w:hint="eastAsia"/>
        </w:rPr>
        <w:t xml:space="preserve">在线移送电子卷宗 </w:t>
      </w:r>
    </w:p>
    <w:p>
      <w:pPr>
        <w:pStyle w:val="232"/>
      </w:pPr>
      <w:r>
        <w:rPr>
          <w:rFonts w:hint="eastAsia"/>
        </w:rPr>
        <w:t>业务庭在收到当事人的上诉材料后，应在5日内移交至中间库，中间库在5日内完成归档工作。书记员7日内将电子卷宗移送二审法院，如有需要移送的纸质材料和实物证据，应一并移交。</w:t>
      </w:r>
    </w:p>
    <w:p>
      <w:pPr>
        <w:pStyle w:val="105"/>
        <w:spacing w:before="312" w:after="312"/>
      </w:pPr>
      <w:bookmarkStart w:id="107" w:name="_Toc149746781"/>
      <w:bookmarkStart w:id="108" w:name="_Toc150768605"/>
      <w:bookmarkStart w:id="109" w:name="_Toc150982285"/>
      <w:bookmarkStart w:id="110" w:name="_Toc151051082"/>
      <w:bookmarkStart w:id="111" w:name="_Toc151058354"/>
      <w:r>
        <w:rPr>
          <w:rFonts w:hint="eastAsia"/>
        </w:rPr>
        <w:t>在线执行</w:t>
      </w:r>
      <w:bookmarkEnd w:id="95"/>
      <w:bookmarkEnd w:id="107"/>
      <w:bookmarkEnd w:id="108"/>
      <w:bookmarkEnd w:id="109"/>
      <w:bookmarkEnd w:id="110"/>
      <w:bookmarkEnd w:id="111"/>
    </w:p>
    <w:p>
      <w:pPr>
        <w:pStyle w:val="106"/>
        <w:spacing w:before="156" w:after="156"/>
      </w:pPr>
      <w:r>
        <w:rPr>
          <w:rFonts w:hint="eastAsia"/>
        </w:rPr>
        <w:t>在线执行立案</w:t>
      </w:r>
    </w:p>
    <w:p>
      <w:pPr>
        <w:pStyle w:val="232"/>
      </w:pPr>
      <w:r>
        <w:rPr>
          <w:rFonts w:hint="eastAsia"/>
        </w:rPr>
        <w:t xml:space="preserve">诉讼案件生效后，申请执行人可通过在线诉讼平台在线申请执行。执行案件的审理环节，参照在线审理案件相关规则办理。 </w:t>
      </w:r>
    </w:p>
    <w:p>
      <w:pPr>
        <w:pStyle w:val="106"/>
        <w:spacing w:before="156" w:after="156"/>
      </w:pPr>
      <w:r>
        <w:rPr>
          <w:rFonts w:hint="eastAsia"/>
        </w:rPr>
        <w:t>材料提交</w:t>
      </w:r>
    </w:p>
    <w:p>
      <w:pPr>
        <w:pStyle w:val="232"/>
      </w:pPr>
      <w:r>
        <w:rPr>
          <w:rFonts w:hint="eastAsia"/>
        </w:rPr>
        <w:t>当事人在立案窗口提交立案文书以及证据材料，立案接收人核验材料的完整性和顺序，相关人员进行扫描，系统内编目后，生成二维码，随纸质材料入库。</w:t>
      </w:r>
    </w:p>
    <w:p>
      <w:pPr>
        <w:pStyle w:val="106"/>
        <w:spacing w:before="156" w:after="156"/>
      </w:pPr>
      <w:r>
        <w:rPr>
          <w:rFonts w:hint="eastAsia"/>
        </w:rPr>
        <w:t>案件关联</w:t>
      </w:r>
    </w:p>
    <w:p>
      <w:pPr>
        <w:pStyle w:val="232"/>
      </w:pPr>
      <w:r>
        <w:rPr>
          <w:rFonts w:hint="eastAsia"/>
        </w:rPr>
        <w:t>执行案件可自动关联审判案件的电子档案。执行案件系统以业务实体中共有信息为纽带，通过系统多维度关联融合，分析案件与其他关联性案件、本案当事人与他案当事人、本案财产与他案财产之间的关联，进行财产线索及人员、车辆行踪分析。</w:t>
      </w:r>
    </w:p>
    <w:p>
      <w:pPr>
        <w:pStyle w:val="106"/>
        <w:spacing w:before="156" w:after="156"/>
      </w:pPr>
      <w:r>
        <w:rPr>
          <w:rFonts w:hint="eastAsia"/>
        </w:rPr>
        <w:t>智能网络查控</w:t>
      </w:r>
    </w:p>
    <w:p>
      <w:pPr>
        <w:pStyle w:val="232"/>
      </w:pPr>
      <w:r>
        <w:rPr>
          <w:rFonts w:hint="eastAsia"/>
        </w:rPr>
        <w:t>在线诉讼平台可在线自动发起财产网络查控，通过对查询结果进行智能筛选，形成条目完备、结构清晰的财产清单，结合标的额符合度智能化筛查出有效财产，批量发起网络控制，回传批量控制回执信息和反馈资料，网络查控反馈表可自动回传至电子卷宗。需采取解冻、续冻的网络控制措施的，可在线一键发起。</w:t>
      </w:r>
    </w:p>
    <w:p>
      <w:pPr>
        <w:pStyle w:val="106"/>
        <w:spacing w:before="156" w:after="156"/>
      </w:pPr>
      <w:r>
        <w:rPr>
          <w:rFonts w:hint="eastAsia"/>
        </w:rPr>
        <w:t>繁简分流综合判定</w:t>
      </w:r>
    </w:p>
    <w:p>
      <w:pPr>
        <w:pStyle w:val="232"/>
      </w:pPr>
      <w:r>
        <w:rPr>
          <w:rFonts w:hint="eastAsia"/>
        </w:rPr>
        <w:t>在线诉讼平台可根据案件标的大小、有无财产可供执行、关联案件情况分析等自动识别繁简案件，并将识别的简易案件自动分案至简易执行组。</w:t>
      </w:r>
    </w:p>
    <w:p>
      <w:pPr>
        <w:pStyle w:val="106"/>
        <w:spacing w:before="156" w:after="156"/>
      </w:pPr>
      <w:r>
        <w:rPr>
          <w:rFonts w:hint="eastAsia"/>
        </w:rPr>
        <w:t>移动执行</w:t>
      </w:r>
    </w:p>
    <w:p>
      <w:pPr>
        <w:pStyle w:val="232"/>
      </w:pPr>
      <w:r>
        <w:rPr>
          <w:rFonts w:hint="eastAsia"/>
        </w:rPr>
        <w:t>执行人员可依托在线诉讼平台，通过PC端、移动平板电脑在线完成查阅电子卷宗、财产查控和财产处置等工作。网络司法拍卖工作宜实现询价、拍卖、变卖、司法辅助等事务性工作全流程网上办理。</w:t>
      </w:r>
    </w:p>
    <w:p>
      <w:pPr>
        <w:pStyle w:val="106"/>
        <w:spacing w:before="156" w:after="156"/>
      </w:pPr>
      <w:r>
        <w:rPr>
          <w:rFonts w:hint="eastAsia"/>
        </w:rPr>
        <w:t>在线同步/异步谈话</w:t>
      </w:r>
    </w:p>
    <w:p>
      <w:pPr>
        <w:pStyle w:val="232"/>
      </w:pPr>
      <w:r>
        <w:rPr>
          <w:rFonts w:hint="eastAsia"/>
        </w:rPr>
        <w:t>执行案件在征得当事人同意后通过在线同步或异步谈话方式约谈执行当事人，在线谈话笔录可作为执行终本依据。</w:t>
      </w:r>
    </w:p>
    <w:p>
      <w:pPr>
        <w:pStyle w:val="106"/>
        <w:spacing w:before="156" w:after="156"/>
      </w:pPr>
      <w:r>
        <w:rPr>
          <w:rFonts w:hint="eastAsia"/>
        </w:rPr>
        <w:t>案款发放</w:t>
      </w:r>
    </w:p>
    <w:p>
      <w:pPr>
        <w:pStyle w:val="166"/>
      </w:pPr>
      <w:r>
        <w:rPr>
          <w:rFonts w:hint="eastAsia"/>
        </w:rPr>
        <w:t>案款发放、申请、审批流程实行在线操作。审执人员应在在线诉讼平台中填写案款发放审批表，并按规定层报审批；</w:t>
      </w:r>
    </w:p>
    <w:p>
      <w:pPr>
        <w:pStyle w:val="166"/>
      </w:pPr>
      <w:r>
        <w:rPr>
          <w:rFonts w:hint="eastAsia"/>
        </w:rPr>
        <w:t>应采用线上、线下双审批方式进行审批。承办人在线提交案款发放审批单后，仍需向审批人员提交纸质审批单。</w:t>
      </w:r>
    </w:p>
    <w:p>
      <w:pPr>
        <w:pStyle w:val="106"/>
        <w:spacing w:before="156" w:after="156"/>
      </w:pPr>
      <w:r>
        <w:rPr>
          <w:rFonts w:hint="eastAsia"/>
        </w:rPr>
        <w:t>终本结案校验</w:t>
      </w:r>
    </w:p>
    <w:p>
      <w:pPr>
        <w:pStyle w:val="232"/>
      </w:pPr>
      <w:r>
        <w:rPr>
          <w:rFonts w:hint="eastAsia"/>
        </w:rPr>
        <w:t>对终本案件结案通过在线诉讼平台对执行节点和文书生成、引入情况进行核验，自动筛选不符合终本实质要件的事项。</w:t>
      </w:r>
    </w:p>
    <w:p>
      <w:pPr>
        <w:pStyle w:val="105"/>
        <w:spacing w:before="312" w:after="312"/>
      </w:pPr>
      <w:bookmarkStart w:id="112" w:name="_Toc149746774"/>
      <w:bookmarkStart w:id="113" w:name="_Toc150768598"/>
      <w:bookmarkStart w:id="114" w:name="_Toc150982286"/>
      <w:bookmarkStart w:id="115" w:name="_Toc151051083"/>
      <w:bookmarkStart w:id="116" w:name="_Toc151058355"/>
      <w:r>
        <w:rPr>
          <w:rFonts w:hint="eastAsia"/>
        </w:rPr>
        <w:t>电子送达</w:t>
      </w:r>
      <w:bookmarkEnd w:id="112"/>
      <w:bookmarkEnd w:id="113"/>
      <w:bookmarkEnd w:id="114"/>
      <w:bookmarkEnd w:id="115"/>
      <w:bookmarkEnd w:id="116"/>
    </w:p>
    <w:p>
      <w:pPr>
        <w:pStyle w:val="106"/>
        <w:spacing w:before="156" w:after="156"/>
      </w:pPr>
      <w:r>
        <w:rPr>
          <w:rFonts w:hint="eastAsia"/>
        </w:rPr>
        <w:t>适用案件范围</w:t>
      </w:r>
    </w:p>
    <w:p>
      <w:pPr>
        <w:pStyle w:val="232"/>
      </w:pPr>
      <w:r>
        <w:rPr>
          <w:rFonts w:hint="eastAsia"/>
        </w:rPr>
        <w:t>一审普通民事、执裁、刑事简易程序案件材料经当事人同意，可采取电子送达。除送达人明确表示不同意电子送达外，人民法院应优先适用电子送达。采用电子送达的诉讼文件不再进行线下送达。</w:t>
      </w:r>
    </w:p>
    <w:p>
      <w:pPr>
        <w:pStyle w:val="106"/>
        <w:spacing w:before="156" w:after="156"/>
      </w:pPr>
      <w:r>
        <w:rPr>
          <w:rFonts w:hint="eastAsia"/>
        </w:rPr>
        <w:t>送达方式</w:t>
      </w:r>
    </w:p>
    <w:p>
      <w:pPr>
        <w:pStyle w:val="232"/>
      </w:pPr>
      <w:r>
        <w:rPr>
          <w:rFonts w:hint="eastAsia"/>
        </w:rPr>
        <w:t>电子送达可采用如在线诉讼平台、手机短信、微信、电子邮件等方式进行。</w:t>
      </w:r>
    </w:p>
    <w:p>
      <w:pPr>
        <w:pStyle w:val="106"/>
        <w:spacing w:before="156" w:after="156"/>
      </w:pPr>
      <w:r>
        <w:rPr>
          <w:rFonts w:hint="eastAsia"/>
        </w:rPr>
        <w:t>送达效力</w:t>
      </w:r>
    </w:p>
    <w:p>
      <w:pPr>
        <w:pStyle w:val="232"/>
      </w:pPr>
      <w:r>
        <w:rPr>
          <w:rFonts w:hint="eastAsia"/>
        </w:rPr>
        <w:t>根据受送达人确认的地址或方式完成电子送达后，受送达人未实际阅览送达材料的不影响送达效力。</w:t>
      </w:r>
    </w:p>
    <w:p>
      <w:pPr>
        <w:pStyle w:val="105"/>
        <w:spacing w:before="312" w:after="312"/>
      </w:pPr>
      <w:bookmarkStart w:id="117" w:name="_Toc149145313"/>
      <w:bookmarkStart w:id="118" w:name="_Toc149746773"/>
      <w:bookmarkStart w:id="119" w:name="_Toc150768597"/>
      <w:bookmarkStart w:id="120" w:name="_Toc150982287"/>
      <w:bookmarkStart w:id="121" w:name="_Toc151051084"/>
      <w:bookmarkStart w:id="122" w:name="_Toc151058356"/>
      <w:r>
        <w:rPr>
          <w:rFonts w:hint="eastAsia"/>
        </w:rPr>
        <w:t>电子诉讼</w:t>
      </w:r>
      <w:bookmarkEnd w:id="117"/>
      <w:r>
        <w:rPr>
          <w:rFonts w:hint="eastAsia"/>
        </w:rPr>
        <w:t>卷宗</w:t>
      </w:r>
      <w:bookmarkEnd w:id="118"/>
      <w:bookmarkEnd w:id="119"/>
      <w:bookmarkEnd w:id="120"/>
      <w:bookmarkEnd w:id="121"/>
      <w:bookmarkEnd w:id="122"/>
    </w:p>
    <w:p>
      <w:pPr>
        <w:pStyle w:val="106"/>
        <w:spacing w:before="156" w:after="156"/>
      </w:pPr>
      <w:r>
        <w:rPr>
          <w:rFonts w:hint="eastAsia"/>
        </w:rPr>
        <w:t>卷宗收集</w:t>
      </w:r>
    </w:p>
    <w:p>
      <w:pPr>
        <w:pStyle w:val="66"/>
        <w:spacing w:before="156" w:after="156"/>
      </w:pPr>
      <w:r>
        <w:rPr>
          <w:rFonts w:hint="eastAsia"/>
        </w:rPr>
        <w:t>文件来源</w:t>
      </w:r>
    </w:p>
    <w:p>
      <w:pPr>
        <w:pStyle w:val="165"/>
        <w:numPr>
          <w:ilvl w:val="4"/>
          <w:numId w:val="0"/>
        </w:numPr>
        <w:ind w:firstLine="420" w:firstLineChars="200"/>
      </w:pPr>
      <w:r>
        <w:rPr>
          <w:rFonts w:hint="eastAsia"/>
        </w:rPr>
        <w:t>卷宗</w:t>
      </w:r>
      <w:r>
        <w:t>以案件为单位进行整理</w:t>
      </w:r>
      <w:r>
        <w:rPr>
          <w:rFonts w:hint="eastAsia"/>
        </w:rPr>
        <w:t>的电子诉讼文件。</w:t>
      </w:r>
    </w:p>
    <w:p>
      <w:pPr>
        <w:pStyle w:val="66"/>
        <w:spacing w:before="156" w:after="156"/>
      </w:pPr>
      <w:r>
        <w:rPr>
          <w:rFonts w:hint="eastAsia"/>
        </w:rPr>
        <w:t>随案生成</w:t>
      </w:r>
    </w:p>
    <w:p>
      <w:pPr>
        <w:pStyle w:val="232"/>
      </w:pPr>
      <w:r>
        <w:rPr>
          <w:rFonts w:hint="eastAsia"/>
        </w:rPr>
        <w:t>在接收纸质诉讼材料后完成电子化，保障后续审判、执行环节能够使用电子卷宗；各类诉讼文书在盖章或定稿后应即时转化为电子卷宗。</w:t>
      </w:r>
    </w:p>
    <w:p>
      <w:pPr>
        <w:pStyle w:val="106"/>
        <w:spacing w:before="156" w:after="156"/>
      </w:pPr>
      <w:r>
        <w:rPr>
          <w:rFonts w:hint="eastAsia"/>
        </w:rPr>
        <w:t>同步检查</w:t>
      </w:r>
    </w:p>
    <w:p>
      <w:pPr>
        <w:pStyle w:val="232"/>
        <w:rPr>
          <w:color w:val="FF0000"/>
        </w:rPr>
      </w:pPr>
      <w:r>
        <w:rPr>
          <w:rFonts w:hint="eastAsia"/>
        </w:rPr>
        <w:t>卷宗管理部门应对个人和其他单位提供的电子材料进行审查，避免出现遗漏、错误和延误。</w:t>
      </w:r>
    </w:p>
    <w:p>
      <w:pPr>
        <w:pStyle w:val="106"/>
        <w:spacing w:before="156" w:after="156"/>
      </w:pPr>
      <w:r>
        <w:rPr>
          <w:rFonts w:hint="eastAsia"/>
        </w:rPr>
        <w:t>一案一码</w:t>
      </w:r>
    </w:p>
    <w:p>
      <w:pPr>
        <w:pStyle w:val="232"/>
      </w:pPr>
      <w:r>
        <w:rPr>
          <w:rFonts w:hint="eastAsia"/>
        </w:rPr>
        <w:t>在线立案后，在线诉讼平台自动生成二维码，当事人、律师、办案人员扫取二维码获取案件权限范围内的电子卷宗资料。</w:t>
      </w:r>
    </w:p>
    <w:p>
      <w:pPr>
        <w:pStyle w:val="106"/>
        <w:spacing w:before="156" w:after="156"/>
      </w:pPr>
      <w:r>
        <w:rPr>
          <w:rFonts w:hint="eastAsia"/>
        </w:rPr>
        <w:t>电子卷宗制作与编目</w:t>
      </w:r>
    </w:p>
    <w:p>
      <w:pPr>
        <w:pStyle w:val="166"/>
      </w:pPr>
      <w:r>
        <w:rPr>
          <w:rFonts w:hint="eastAsia"/>
        </w:rPr>
        <w:t>电子卷宗的制作应符合DA/T 31和《人民法院电子诉讼档案管理办法》的规定。</w:t>
      </w:r>
    </w:p>
    <w:p>
      <w:pPr>
        <w:pStyle w:val="166"/>
      </w:pPr>
      <w:r>
        <w:rPr>
          <w:rFonts w:hint="eastAsia"/>
        </w:rPr>
        <w:t>电子卷宗编目按照《人民法院编目规范手册》进行。</w:t>
      </w:r>
    </w:p>
    <w:p>
      <w:pPr>
        <w:pStyle w:val="106"/>
        <w:spacing w:before="156" w:after="156"/>
      </w:pPr>
      <w:r>
        <w:rPr>
          <w:rFonts w:hint="eastAsia"/>
        </w:rPr>
        <w:t>中间库</w:t>
      </w:r>
    </w:p>
    <w:p>
      <w:pPr>
        <w:pStyle w:val="166"/>
      </w:pPr>
      <w:r>
        <w:rPr>
          <w:rFonts w:hint="eastAsia"/>
        </w:rPr>
        <w:t>参照《人民法院档案管理办法》设立中间库，无纸化办案的纸质材料归入中间库做电子化处理，纸质材料入中间库保存，案结后完成归档移交档案室入库。</w:t>
      </w:r>
    </w:p>
    <w:p>
      <w:pPr>
        <w:pStyle w:val="166"/>
      </w:pPr>
      <w:r>
        <w:rPr>
          <w:rFonts w:hint="eastAsia"/>
        </w:rPr>
        <w:t>当事人提交的证据原件若结案后需要退回的，经扫描存档后原件退回承办人处转交当事人；</w:t>
      </w:r>
    </w:p>
    <w:p>
      <w:pPr>
        <w:pStyle w:val="166"/>
      </w:pPr>
      <w:r>
        <w:rPr>
          <w:rFonts w:hint="eastAsia"/>
        </w:rPr>
        <w:t>案件审理期间，确有需要转为线下审理的复杂案件，需办理线下审理申请，经审批同意后，中间库移交相关材料。</w:t>
      </w:r>
    </w:p>
    <w:p>
      <w:pPr>
        <w:pStyle w:val="105"/>
        <w:spacing w:before="312" w:after="312"/>
        <w:rPr>
          <w:rFonts w:hAnsi="黑体"/>
        </w:rPr>
      </w:pPr>
      <w:bookmarkStart w:id="123" w:name="_Toc149145317"/>
      <w:bookmarkStart w:id="124" w:name="_Toc149746782"/>
      <w:bookmarkStart w:id="125" w:name="_Toc150768606"/>
      <w:bookmarkStart w:id="126" w:name="_Toc150982288"/>
      <w:bookmarkStart w:id="127" w:name="_Toc151051085"/>
      <w:bookmarkStart w:id="128" w:name="_Toc151058357"/>
      <w:r>
        <w:rPr>
          <w:rFonts w:hint="eastAsia"/>
        </w:rPr>
        <w:t>归档</w:t>
      </w:r>
      <w:bookmarkEnd w:id="123"/>
      <w:bookmarkEnd w:id="124"/>
      <w:bookmarkEnd w:id="125"/>
      <w:bookmarkEnd w:id="126"/>
      <w:r>
        <w:rPr>
          <w:rFonts w:hint="eastAsia"/>
        </w:rPr>
        <w:t>与应用</w:t>
      </w:r>
      <w:bookmarkEnd w:id="127"/>
      <w:bookmarkEnd w:id="128"/>
    </w:p>
    <w:p>
      <w:pPr>
        <w:pStyle w:val="106"/>
        <w:spacing w:before="156" w:after="156"/>
      </w:pPr>
      <w:r>
        <w:rPr>
          <w:rFonts w:hint="eastAsia"/>
        </w:rPr>
        <w:t>归档方式与期限</w:t>
      </w:r>
    </w:p>
    <w:p>
      <w:pPr>
        <w:pStyle w:val="232"/>
      </w:pPr>
      <w:r>
        <w:rPr>
          <w:rFonts w:hint="eastAsia"/>
        </w:rPr>
        <w:t>电子卷宗进行单套制归档，如有纸质交接材料，进行双轨制归档。案件办结后，2个月内书记员在线制作结案通知单，经系统发至中间库，中间库接收后7日内完成归档。</w:t>
      </w:r>
    </w:p>
    <w:p>
      <w:pPr>
        <w:pStyle w:val="106"/>
        <w:spacing w:before="156" w:after="156"/>
      </w:pPr>
      <w:r>
        <w:rPr>
          <w:rFonts w:hint="eastAsia"/>
        </w:rPr>
        <w:t>电子卷宗存储和保管</w:t>
      </w:r>
    </w:p>
    <w:p>
      <w:pPr>
        <w:pStyle w:val="232"/>
      </w:pPr>
      <w:r>
        <w:rPr>
          <w:rFonts w:hint="eastAsia"/>
        </w:rPr>
        <w:t>电子卷宗应采用PDF、OFD等格式进行归档。人民法院采用在线存储和离线存储并行的方式存储电子档案，所有电子卷宗应有不少于三套数据备份。</w:t>
      </w:r>
    </w:p>
    <w:p>
      <w:pPr>
        <w:pStyle w:val="106"/>
        <w:spacing w:before="156" w:after="156"/>
      </w:pPr>
      <w:r>
        <w:rPr>
          <w:rFonts w:hint="eastAsia"/>
        </w:rPr>
        <w:t>涉密档案</w:t>
      </w:r>
    </w:p>
    <w:p>
      <w:pPr>
        <w:pStyle w:val="232"/>
      </w:pPr>
      <w:r>
        <w:t>应根据《</w:t>
      </w:r>
      <w:r>
        <w:rPr>
          <w:rFonts w:hint="eastAsia"/>
        </w:rPr>
        <w:t>人民法院工作中国家秘密及其密级具体范围的规定</w:t>
      </w:r>
      <w:r>
        <w:t>》确定案件是否涉密，对</w:t>
      </w:r>
      <w:r>
        <w:rPr>
          <w:rFonts w:hint="eastAsia"/>
        </w:rPr>
        <w:t>涉密案件和有关案件的涉密卷宗可不制作电子卷宗或不进行数字化转化。</w:t>
      </w:r>
    </w:p>
    <w:p>
      <w:pPr>
        <w:pStyle w:val="106"/>
        <w:spacing w:before="156" w:after="156"/>
      </w:pPr>
      <w:r>
        <w:rPr>
          <w:rFonts w:hint="eastAsia"/>
        </w:rPr>
        <w:t>电子卷宗应用</w:t>
      </w:r>
    </w:p>
    <w:p>
      <w:pPr>
        <w:pStyle w:val="166"/>
      </w:pPr>
      <w:r>
        <w:rPr>
          <w:rFonts w:hint="eastAsia"/>
        </w:rPr>
        <w:t>承办法官、合议庭成员、法官助理可查看负责案件的电子卷宗，并发送至在线诉讼平台使用；</w:t>
      </w:r>
    </w:p>
    <w:p>
      <w:pPr>
        <w:pStyle w:val="166"/>
      </w:pPr>
      <w:r>
        <w:rPr>
          <w:rFonts w:hint="eastAsia"/>
        </w:rPr>
        <w:t>院长、副院长、庭长可查看相应权限内案件的电子卷宗；</w:t>
      </w:r>
    </w:p>
    <w:p>
      <w:pPr>
        <w:pStyle w:val="166"/>
      </w:pPr>
      <w:r>
        <w:rPr>
          <w:rFonts w:hint="eastAsia"/>
        </w:rPr>
        <w:t>审判管理人员、档案工作人员可查看全院归档案件的电子卷宗；</w:t>
      </w:r>
    </w:p>
    <w:p>
      <w:pPr>
        <w:pStyle w:val="166"/>
      </w:pPr>
      <w:r>
        <w:rPr>
          <w:rFonts w:hint="eastAsia"/>
        </w:rPr>
        <w:t>无阅卷权限的工作人员，按工作要求在线申请，审批同意后可在线查阅；</w:t>
      </w:r>
    </w:p>
    <w:p>
      <w:pPr>
        <w:pStyle w:val="166"/>
      </w:pPr>
      <w:r>
        <w:rPr>
          <w:rFonts w:hint="eastAsia"/>
        </w:rPr>
        <w:t>当事人及其诉讼代理人可通过在线诉讼平台，查阅本人或代理案件的电子卷宗。</w:t>
      </w:r>
    </w:p>
    <w:p>
      <w:pPr>
        <w:pStyle w:val="105"/>
        <w:spacing w:before="312" w:after="312"/>
      </w:pPr>
      <w:bookmarkStart w:id="129" w:name="_Toc149746783"/>
      <w:bookmarkStart w:id="130" w:name="_Toc150768607"/>
      <w:bookmarkStart w:id="131" w:name="_Toc150982289"/>
      <w:bookmarkStart w:id="132" w:name="_Toc151051086"/>
      <w:bookmarkStart w:id="133" w:name="_Toc151058358"/>
      <w:r>
        <w:rPr>
          <w:rFonts w:hint="eastAsia"/>
        </w:rPr>
        <w:t>监督</w:t>
      </w:r>
      <w:bookmarkEnd w:id="129"/>
      <w:bookmarkEnd w:id="130"/>
      <w:bookmarkEnd w:id="131"/>
      <w:bookmarkEnd w:id="132"/>
      <w:bookmarkEnd w:id="133"/>
    </w:p>
    <w:p>
      <w:pPr>
        <w:pStyle w:val="106"/>
        <w:spacing w:before="156" w:after="156"/>
      </w:pPr>
      <w:r>
        <w:rPr>
          <w:rFonts w:hint="eastAsia"/>
        </w:rPr>
        <w:t>全流程监督</w:t>
      </w:r>
    </w:p>
    <w:p>
      <w:pPr>
        <w:pStyle w:val="166"/>
        <w:numPr>
          <w:ilvl w:val="0"/>
          <w:numId w:val="0"/>
        </w:numPr>
        <w:ind w:firstLine="525" w:firstLineChars="250"/>
      </w:pPr>
      <w:r>
        <w:rPr>
          <w:rFonts w:hint="eastAsia"/>
        </w:rPr>
        <w:t>人民法院对无纸化办案通过线上及线下方式予以全流程监督管理。</w:t>
      </w:r>
    </w:p>
    <w:p>
      <w:pPr>
        <w:pStyle w:val="106"/>
        <w:spacing w:before="156" w:after="156"/>
      </w:pPr>
      <w:r>
        <w:rPr>
          <w:rFonts w:hint="eastAsia"/>
        </w:rPr>
        <w:t>重点案件监督</w:t>
      </w:r>
    </w:p>
    <w:p>
      <w:pPr>
        <w:pStyle w:val="232"/>
      </w:pPr>
      <w:r>
        <w:rPr>
          <w:rFonts w:hint="eastAsia"/>
        </w:rPr>
        <w:t>对“六类案件”、重大敏感、长期未结、违纪投诉、舆论关注、涉及特殊主体等重点案件自动识别标注，标识案件自动纳入院庭长监督管理范围。</w:t>
      </w:r>
    </w:p>
    <w:p>
      <w:pPr>
        <w:pStyle w:val="106"/>
        <w:spacing w:before="156" w:after="156"/>
      </w:pPr>
      <w:r>
        <w:rPr>
          <w:rFonts w:hint="eastAsia"/>
        </w:rPr>
        <w:t>群众监督</w:t>
      </w:r>
    </w:p>
    <w:p>
      <w:pPr>
        <w:pStyle w:val="232"/>
      </w:pPr>
      <w:r>
        <w:rPr>
          <w:rFonts w:hint="eastAsia"/>
        </w:rPr>
        <w:t>当事人或工作人员可通过书信、网上申诉信访平台、人民法院在线服务平台、律师诉讼服务平台、12368诉讼服务热线、12345热线、人民法院诉讼满意度评价等方式，对人民法院工作提出意见建议或者有关诉求。</w:t>
      </w:r>
    </w:p>
    <w:p>
      <w:pPr>
        <w:pStyle w:val="105"/>
        <w:spacing w:before="312" w:after="312"/>
      </w:pPr>
      <w:bookmarkStart w:id="134" w:name="_Toc149746784"/>
      <w:bookmarkStart w:id="135" w:name="_Toc150768608"/>
      <w:bookmarkStart w:id="136" w:name="_Toc150982290"/>
      <w:bookmarkStart w:id="137" w:name="_Toc151051087"/>
      <w:bookmarkStart w:id="138" w:name="_Toc151058359"/>
      <w:r>
        <w:rPr>
          <w:rFonts w:hint="eastAsia"/>
        </w:rPr>
        <w:t>改进</w:t>
      </w:r>
      <w:bookmarkEnd w:id="134"/>
      <w:bookmarkEnd w:id="135"/>
      <w:bookmarkEnd w:id="136"/>
      <w:bookmarkEnd w:id="137"/>
      <w:bookmarkEnd w:id="138"/>
    </w:p>
    <w:p>
      <w:pPr>
        <w:pStyle w:val="163"/>
      </w:pPr>
      <w:r>
        <w:rPr>
          <w:rFonts w:hint="eastAsia"/>
        </w:rPr>
        <w:t xml:space="preserve">应定期对无纸化办案工作进行评估分析，优化原有功能，创新功能模块，扩展新功能。 </w:t>
      </w:r>
    </w:p>
    <w:p>
      <w:pPr>
        <w:pStyle w:val="163"/>
      </w:pPr>
      <w:r>
        <w:rPr>
          <w:rFonts w:hint="eastAsia"/>
        </w:rPr>
        <w:t>定期征求相关人员使用意见，对提出的建议加以完善并不断改进。</w:t>
      </w:r>
    </w:p>
    <w:p>
      <w:pPr>
        <w:pStyle w:val="163"/>
      </w:pPr>
      <w:r>
        <w:rPr>
          <w:rFonts w:hint="eastAsia"/>
        </w:rPr>
        <w:t>不断推动无纸化办案平台建设，完善关联案件及类案推送、法律法规提示、实用计算工具、文书智能纠错、文书上网隐名处理，退费检索审查等功能设置，为法官办案提供智能辅助。</w:t>
      </w:r>
    </w:p>
    <w:p>
      <w:pPr>
        <w:pStyle w:val="57"/>
        <w:ind w:firstLine="420"/>
      </w:pPr>
    </w:p>
    <w:p>
      <w:pPr>
        <w:pStyle w:val="57"/>
        <w:ind w:firstLine="420"/>
        <w:sectPr>
          <w:pgSz w:w="11906" w:h="16838"/>
          <w:pgMar w:top="2410" w:right="1134" w:bottom="1134" w:left="1134" w:header="1418" w:footer="1134" w:gutter="284"/>
          <w:pgNumType w:start="1"/>
          <w:cols w:space="425" w:num="1"/>
          <w:formProt w:val="0"/>
          <w:docGrid w:type="lines" w:linePitch="312" w:charSpace="0"/>
        </w:sectPr>
      </w:pPr>
    </w:p>
    <w:bookmarkEnd w:id="28"/>
    <w:p>
      <w:pPr>
        <w:pStyle w:val="199"/>
        <w:rPr>
          <w:vanish w:val="0"/>
        </w:rPr>
      </w:pPr>
      <w:bookmarkStart w:id="139" w:name="BookMark5"/>
    </w:p>
    <w:p>
      <w:pPr>
        <w:pStyle w:val="200"/>
        <w:rPr>
          <w:vanish w:val="0"/>
        </w:rPr>
      </w:pPr>
    </w:p>
    <w:p>
      <w:pPr>
        <w:pStyle w:val="77"/>
        <w:spacing w:before="78" w:after="156"/>
      </w:pPr>
      <w:bookmarkStart w:id="140" w:name="_Toc149746785"/>
      <w:bookmarkStart w:id="141" w:name="_Toc150768609"/>
      <w:bookmarkStart w:id="142" w:name="_Toc150982291"/>
      <w:bookmarkStart w:id="143" w:name="_Toc151051088"/>
      <w:bookmarkStart w:id="144" w:name="_Toc151058360"/>
    </w:p>
    <w:p>
      <w:pPr>
        <w:pStyle w:val="77"/>
        <w:numPr>
          <w:numId w:val="0"/>
        </w:numPr>
        <w:spacing w:before="78" w:after="156"/>
        <w:ind w:leftChars="0" w:firstLine="3990" w:firstLineChars="1900"/>
        <w:jc w:val="both"/>
      </w:pPr>
      <w:r>
        <w:rPr>
          <w:rFonts w:hint="eastAsia"/>
        </w:rPr>
        <w:t>（资料性）</w:t>
      </w:r>
    </w:p>
    <w:p>
      <w:pPr>
        <w:pStyle w:val="77"/>
        <w:numPr>
          <w:numId w:val="0"/>
        </w:numPr>
        <w:spacing w:before="78" w:after="156"/>
        <w:ind w:leftChars="0" w:firstLine="2730" w:firstLineChars="1300"/>
        <w:jc w:val="both"/>
      </w:pPr>
      <w:bookmarkStart w:id="152" w:name="_GoBack"/>
      <w:bookmarkEnd w:id="152"/>
      <w:r>
        <w:rPr>
          <w:rFonts w:hint="eastAsia"/>
        </w:rPr>
        <w:t>南通市崇川区人民法院“e简智审”系统</w:t>
      </w:r>
      <w:bookmarkEnd w:id="140"/>
      <w:bookmarkEnd w:id="141"/>
      <w:bookmarkEnd w:id="142"/>
      <w:bookmarkEnd w:id="143"/>
      <w:bookmarkEnd w:id="144"/>
    </w:p>
    <w:p>
      <w:pPr>
        <w:pStyle w:val="79"/>
        <w:spacing w:before="156" w:after="156"/>
      </w:pPr>
      <w:r>
        <w:rPr>
          <w:rFonts w:hint="eastAsia"/>
        </w:rPr>
        <w:t>概述</w:t>
      </w:r>
    </w:p>
    <w:p>
      <w:pPr>
        <w:pStyle w:val="57"/>
        <w:ind w:firstLine="420"/>
      </w:pPr>
      <w:r>
        <w:rPr>
          <w:rFonts w:hint="eastAsia"/>
        </w:rPr>
        <w:t>为深入推进“电子诉讼应用工程”，南通市崇川区人民法院坚持以司法改革和信息化建设“双轮驱动”，以全流程全业务无纸化网上办案为基础，以电子诉讼深度应用“服务执法办案、提升服务品质、强化监督管理”为工作目标，持续推动审判工作数字化，逐步构建起“理念简约、流程简化、操作简便”的“e简智审”办案新模式，让公平正义更加可触、可感、可见。</w:t>
      </w:r>
    </w:p>
    <w:p>
      <w:pPr>
        <w:pStyle w:val="79"/>
        <w:spacing w:before="156" w:after="156"/>
      </w:pPr>
      <w:r>
        <w:rPr>
          <w:rFonts w:hint="eastAsia"/>
        </w:rPr>
        <w:t>e简阅卷本</w:t>
      </w:r>
    </w:p>
    <w:p>
      <w:pPr>
        <w:pStyle w:val="57"/>
        <w:ind w:firstLine="420"/>
      </w:pPr>
      <w:r>
        <w:rPr>
          <w:rFonts w:hint="eastAsia"/>
        </w:rPr>
        <w:t>e简阅卷本通过与审判业务系统的数据对接，法官可在移动平板终端上进行阅卷并进行阅卷批注。系统可根据</w:t>
      </w:r>
      <w:r>
        <w:t>法官庭前在电子卷系统中整理的争议焦点、法庭询问要点、待证事实等阅卷信息，形成多格式文件合并、阅读、检索、批注的合订本</w:t>
      </w:r>
      <w:r>
        <w:rPr>
          <w:rFonts w:hint="eastAsia"/>
        </w:rPr>
        <w:t>和阅卷笔记，进行争议焦点归纳、形成庭审提纲，方便法官准确把握案件重点，提升审判效率。</w:t>
      </w:r>
    </w:p>
    <w:p>
      <w:pPr>
        <w:pStyle w:val="79"/>
        <w:spacing w:before="156" w:after="156"/>
      </w:pPr>
      <w:r>
        <w:rPr>
          <w:rFonts w:hint="eastAsia"/>
        </w:rPr>
        <w:t>e简庭审</w:t>
      </w:r>
    </w:p>
    <w:p>
      <w:pPr>
        <w:pStyle w:val="57"/>
        <w:ind w:firstLine="420"/>
      </w:pPr>
      <w:r>
        <w:rPr>
          <w:rFonts w:hint="eastAsia"/>
        </w:rPr>
        <w:t>探索以“省书记员、省庭审笔录、省当事人签字”为特征的简案快审方式，</w:t>
      </w:r>
      <w:r>
        <w:t>通过多屏互动模式，法官可以在庭审时自由调阅合订本的庭前笔记、庭审提纲，为法官庭审提供总体思路，辅助法官把握庭审节奏，</w:t>
      </w:r>
      <w:r>
        <w:rPr>
          <w:rFonts w:hint="eastAsia"/>
        </w:rPr>
        <w:t>实现电子卷宗查阅、电子质证、电子签名等全流程线上流转，有效减少事务性工作。引入“视频打点、语音同步”技术，以庭审笔录关键词句为标记点，实现校验瑕疵、精准回放庭审录音录像、确保庭审信息的完整性、准确性、流程性。</w:t>
      </w:r>
    </w:p>
    <w:p>
      <w:pPr>
        <w:pStyle w:val="79"/>
        <w:spacing w:before="156" w:after="156"/>
      </w:pPr>
      <w:r>
        <w:rPr>
          <w:rFonts w:hint="eastAsia"/>
        </w:rPr>
        <w:t>e简运维</w:t>
      </w:r>
    </w:p>
    <w:p>
      <w:pPr>
        <w:pStyle w:val="57"/>
        <w:ind w:firstLine="420"/>
      </w:pPr>
      <w:r>
        <w:rPr>
          <w:rFonts w:hint="eastAsia"/>
        </w:rPr>
        <w:t>e简运维功能，将法庭的音视频设备、服务器网络设备通过统一的可视化管控平台进行管理，对因设备故障或技术原因等导致的录音录像中断，或不清晰、无法辨识以及其他可能影响录音录像真实性、准确性与完整性等故障问题，及时发现、实时提示，由法官在征求当事人意见后决定是否采取人工记录、重新开庭、补充开庭等补救措施。</w:t>
      </w:r>
    </w:p>
    <w:p>
      <w:pPr>
        <w:pStyle w:val="57"/>
        <w:ind w:firstLine="420"/>
      </w:pPr>
    </w:p>
    <w:p>
      <w:pPr>
        <w:pStyle w:val="57"/>
        <w:ind w:firstLine="420"/>
      </w:pPr>
    </w:p>
    <w:p>
      <w:pPr>
        <w:pStyle w:val="57"/>
        <w:ind w:firstLine="420"/>
      </w:pPr>
    </w:p>
    <w:p>
      <w:pPr>
        <w:pStyle w:val="57"/>
        <w:ind w:firstLine="420"/>
      </w:pPr>
    </w:p>
    <w:p>
      <w:pPr>
        <w:pStyle w:val="57"/>
        <w:ind w:firstLine="420"/>
      </w:pPr>
    </w:p>
    <w:bookmarkEnd w:id="139"/>
    <w:p>
      <w:pPr>
        <w:pStyle w:val="57"/>
        <w:ind w:firstLine="420"/>
        <w:sectPr>
          <w:pgSz w:w="11906" w:h="16838"/>
          <w:pgMar w:top="2410" w:right="1134" w:bottom="1134" w:left="1134" w:header="1418" w:footer="1134" w:gutter="284"/>
          <w:cols w:space="425" w:num="1"/>
          <w:formProt w:val="0"/>
          <w:docGrid w:type="lines" w:linePitch="312" w:charSpace="0"/>
        </w:sectPr>
      </w:pPr>
      <w:bookmarkStart w:id="145" w:name="BookMark6"/>
    </w:p>
    <w:p>
      <w:pPr>
        <w:pStyle w:val="64"/>
        <w:spacing w:before="124" w:after="156"/>
      </w:pPr>
      <w:bookmarkStart w:id="146" w:name="_Toc149746786"/>
      <w:bookmarkStart w:id="147" w:name="_Toc150768610"/>
      <w:bookmarkStart w:id="148" w:name="_Toc150982292"/>
      <w:bookmarkStart w:id="149" w:name="_Toc151051089"/>
      <w:bookmarkStart w:id="150" w:name="_Toc151058361"/>
      <w:r>
        <w:rPr>
          <w:rFonts w:hint="eastAsia"/>
          <w:spacing w:val="105"/>
        </w:rPr>
        <w:t>参考文</w:t>
      </w:r>
      <w:r>
        <w:rPr>
          <w:rFonts w:hint="eastAsia"/>
        </w:rPr>
        <w:t>献</w:t>
      </w:r>
      <w:bookmarkEnd w:id="146"/>
      <w:bookmarkEnd w:id="147"/>
      <w:bookmarkEnd w:id="148"/>
      <w:bookmarkEnd w:id="149"/>
      <w:bookmarkEnd w:id="150"/>
    </w:p>
    <w:p>
      <w:pPr>
        <w:pStyle w:val="232"/>
        <w:ind w:firstLine="525" w:firstLineChars="250"/>
      </w:pPr>
      <w:r>
        <w:rPr>
          <w:rFonts w:hint="eastAsia"/>
        </w:rPr>
        <w:t>[1]  《中华人民共和国档案法》</w:t>
      </w:r>
    </w:p>
    <w:p>
      <w:pPr>
        <w:pStyle w:val="232"/>
        <w:ind w:firstLine="525" w:firstLineChars="250"/>
      </w:pPr>
      <w:r>
        <w:rPr>
          <w:rFonts w:hint="eastAsia"/>
        </w:rPr>
        <w:t>[2]  《人民法院电子诉讼档案管理办法》</w:t>
      </w:r>
    </w:p>
    <w:p>
      <w:pPr>
        <w:pStyle w:val="232"/>
        <w:ind w:firstLine="525" w:firstLineChars="250"/>
      </w:pPr>
      <w:r>
        <w:rPr>
          <w:rFonts w:hint="eastAsia"/>
        </w:rPr>
        <w:t>[3]  《人民法院档案管理办法》</w:t>
      </w:r>
    </w:p>
    <w:p>
      <w:pPr>
        <w:pStyle w:val="232"/>
        <w:ind w:firstLine="525" w:firstLineChars="250"/>
      </w:pPr>
      <w:r>
        <w:rPr>
          <w:rFonts w:hint="eastAsia"/>
        </w:rPr>
        <w:t xml:space="preserve">[4]  </w:t>
      </w:r>
      <w:r>
        <w:t>《人民法院电子诉讼档案管理暂行办法》</w:t>
      </w:r>
    </w:p>
    <w:p>
      <w:pPr>
        <w:pStyle w:val="232"/>
        <w:ind w:firstLine="525" w:firstLineChars="250"/>
      </w:pPr>
      <w:r>
        <w:rPr>
          <w:rFonts w:hint="eastAsia"/>
        </w:rPr>
        <w:t xml:space="preserve">[5]  </w:t>
      </w:r>
      <w:r>
        <w:t>《人民法院</w:t>
      </w:r>
      <w:r>
        <w:rPr>
          <w:rFonts w:hint="eastAsia"/>
        </w:rPr>
        <w:t>网上立案工作规范</w:t>
      </w:r>
      <w:r>
        <w:t>》</w:t>
      </w:r>
    </w:p>
    <w:p>
      <w:pPr>
        <w:pStyle w:val="232"/>
        <w:ind w:firstLine="525" w:firstLineChars="250"/>
      </w:pPr>
      <w:r>
        <w:rPr>
          <w:rFonts w:hint="eastAsia"/>
        </w:rPr>
        <w:t xml:space="preserve">[6]  </w:t>
      </w:r>
      <w:r>
        <w:t>《人民法院在线诉讼规则》</w:t>
      </w:r>
    </w:p>
    <w:p>
      <w:pPr>
        <w:pStyle w:val="232"/>
        <w:ind w:firstLine="525" w:firstLineChars="250"/>
      </w:pPr>
      <w:r>
        <w:rPr>
          <w:rFonts w:hint="eastAsia"/>
        </w:rPr>
        <w:t xml:space="preserve">[7]  </w:t>
      </w:r>
      <w:r>
        <w:t>《人民法院在线</w:t>
      </w:r>
      <w:r>
        <w:rPr>
          <w:rFonts w:hint="eastAsia"/>
        </w:rPr>
        <w:t>调解</w:t>
      </w:r>
      <w:r>
        <w:t>规则》</w:t>
      </w:r>
    </w:p>
    <w:p>
      <w:pPr>
        <w:pStyle w:val="232"/>
        <w:ind w:firstLine="525" w:firstLineChars="250"/>
      </w:pPr>
      <w:r>
        <w:rPr>
          <w:rFonts w:hint="eastAsia"/>
        </w:rPr>
        <w:t xml:space="preserve">[8]  </w:t>
      </w:r>
      <w:r>
        <w:t>《人民法院在线</w:t>
      </w:r>
      <w:r>
        <w:rPr>
          <w:rFonts w:hint="eastAsia"/>
        </w:rPr>
        <w:t>运行</w:t>
      </w:r>
      <w:r>
        <w:t>规则》</w:t>
      </w:r>
    </w:p>
    <w:p>
      <w:pPr>
        <w:pStyle w:val="232"/>
        <w:ind w:firstLine="525" w:firstLineChars="250"/>
      </w:pPr>
      <w:r>
        <w:rPr>
          <w:rFonts w:hint="eastAsia"/>
        </w:rPr>
        <w:t>[9]  《人民法院编目规范手册》</w:t>
      </w:r>
    </w:p>
    <w:p>
      <w:pPr>
        <w:pStyle w:val="232"/>
        <w:ind w:firstLine="525" w:firstLineChars="250"/>
      </w:pPr>
      <w:r>
        <w:rPr>
          <w:rFonts w:hint="eastAsia"/>
        </w:rPr>
        <w:t>[10]  人民法院工作中国家秘密及其密级具体范围的规定</w:t>
      </w:r>
      <w:r>
        <w:t>》</w:t>
      </w:r>
    </w:p>
    <w:p>
      <w:pPr>
        <w:pStyle w:val="57"/>
        <w:ind w:firstLine="420"/>
      </w:pPr>
    </w:p>
    <w:bookmarkEnd w:id="145"/>
    <w:p>
      <w:pPr>
        <w:pStyle w:val="57"/>
        <w:ind w:firstLine="0" w:firstLineChars="0"/>
        <w:jc w:val="center"/>
      </w:pPr>
      <w:bookmarkStart w:id="151" w:name="BookMark8"/>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151"/>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DB3206/TXXXX—XXXX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DB3206/TXXXX—XXXX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7"/>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1134"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0MzA4ZDY0NWQ1NjE4YTA0OWMwYzdjZDE1YzljMzMifQ=="/>
  </w:docVars>
  <w:rsids>
    <w:rsidRoot w:val="000B5129"/>
    <w:rsid w:val="0000040A"/>
    <w:rsid w:val="00000638"/>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A78"/>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F67"/>
    <w:rsid w:val="00067F1E"/>
    <w:rsid w:val="00071CC0"/>
    <w:rsid w:val="00073715"/>
    <w:rsid w:val="00073C8C"/>
    <w:rsid w:val="00077B64"/>
    <w:rsid w:val="00080A1C"/>
    <w:rsid w:val="00082317"/>
    <w:rsid w:val="00082AE3"/>
    <w:rsid w:val="00083D2C"/>
    <w:rsid w:val="00086AA1"/>
    <w:rsid w:val="00087A77"/>
    <w:rsid w:val="00090CA6"/>
    <w:rsid w:val="00092469"/>
    <w:rsid w:val="00092B8A"/>
    <w:rsid w:val="00092C61"/>
    <w:rsid w:val="00092FB0"/>
    <w:rsid w:val="000934C5"/>
    <w:rsid w:val="00093D25"/>
    <w:rsid w:val="00093DAB"/>
    <w:rsid w:val="00094D73"/>
    <w:rsid w:val="00095715"/>
    <w:rsid w:val="00096D63"/>
    <w:rsid w:val="00097197"/>
    <w:rsid w:val="000A0B60"/>
    <w:rsid w:val="000A0EB8"/>
    <w:rsid w:val="000A128D"/>
    <w:rsid w:val="000A19FC"/>
    <w:rsid w:val="000A296B"/>
    <w:rsid w:val="000A3740"/>
    <w:rsid w:val="000A7311"/>
    <w:rsid w:val="000A7575"/>
    <w:rsid w:val="000B060F"/>
    <w:rsid w:val="000B1217"/>
    <w:rsid w:val="000B1592"/>
    <w:rsid w:val="000B1FF2"/>
    <w:rsid w:val="000B23D6"/>
    <w:rsid w:val="000B3CDA"/>
    <w:rsid w:val="000B5129"/>
    <w:rsid w:val="000B6A0B"/>
    <w:rsid w:val="000C0F6C"/>
    <w:rsid w:val="000C11DB"/>
    <w:rsid w:val="000C1492"/>
    <w:rsid w:val="000C2FBD"/>
    <w:rsid w:val="000C4B41"/>
    <w:rsid w:val="000C57D6"/>
    <w:rsid w:val="000C6362"/>
    <w:rsid w:val="000C7666"/>
    <w:rsid w:val="000D0A9C"/>
    <w:rsid w:val="000D1795"/>
    <w:rsid w:val="000D329A"/>
    <w:rsid w:val="000D45E5"/>
    <w:rsid w:val="000D4B9C"/>
    <w:rsid w:val="000D4EB6"/>
    <w:rsid w:val="000D60C0"/>
    <w:rsid w:val="000D753B"/>
    <w:rsid w:val="000E1601"/>
    <w:rsid w:val="000E4C9E"/>
    <w:rsid w:val="000E6FD7"/>
    <w:rsid w:val="000F06E1"/>
    <w:rsid w:val="000F0E3C"/>
    <w:rsid w:val="000F19D5"/>
    <w:rsid w:val="000F1D8B"/>
    <w:rsid w:val="000F4AEA"/>
    <w:rsid w:val="000F633F"/>
    <w:rsid w:val="000F67E9"/>
    <w:rsid w:val="000F6A81"/>
    <w:rsid w:val="00104926"/>
    <w:rsid w:val="00113B1E"/>
    <w:rsid w:val="00115C11"/>
    <w:rsid w:val="0011711C"/>
    <w:rsid w:val="0012059C"/>
    <w:rsid w:val="00122494"/>
    <w:rsid w:val="00124E4F"/>
    <w:rsid w:val="001260B7"/>
    <w:rsid w:val="001265CB"/>
    <w:rsid w:val="001321C6"/>
    <w:rsid w:val="001325C4"/>
    <w:rsid w:val="00132EBF"/>
    <w:rsid w:val="00133010"/>
    <w:rsid w:val="001338EE"/>
    <w:rsid w:val="001339BA"/>
    <w:rsid w:val="00133AAE"/>
    <w:rsid w:val="00135323"/>
    <w:rsid w:val="001356C4"/>
    <w:rsid w:val="00141114"/>
    <w:rsid w:val="00142969"/>
    <w:rsid w:val="001446C2"/>
    <w:rsid w:val="001457E7"/>
    <w:rsid w:val="00145D9D"/>
    <w:rsid w:val="00146388"/>
    <w:rsid w:val="001529E5"/>
    <w:rsid w:val="00153C7E"/>
    <w:rsid w:val="0015694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26D"/>
    <w:rsid w:val="0017340B"/>
    <w:rsid w:val="00173FB1"/>
    <w:rsid w:val="00176DFD"/>
    <w:rsid w:val="001847EE"/>
    <w:rsid w:val="001852C9"/>
    <w:rsid w:val="00190087"/>
    <w:rsid w:val="001913C4"/>
    <w:rsid w:val="0019348F"/>
    <w:rsid w:val="00193A07"/>
    <w:rsid w:val="00194C95"/>
    <w:rsid w:val="00195A0A"/>
    <w:rsid w:val="00195C34"/>
    <w:rsid w:val="00196EF5"/>
    <w:rsid w:val="001A1A53"/>
    <w:rsid w:val="001A234A"/>
    <w:rsid w:val="001A4CF3"/>
    <w:rsid w:val="001A7601"/>
    <w:rsid w:val="001B06E8"/>
    <w:rsid w:val="001B44F6"/>
    <w:rsid w:val="001B71D0"/>
    <w:rsid w:val="001B71EE"/>
    <w:rsid w:val="001C04A8"/>
    <w:rsid w:val="001C2C03"/>
    <w:rsid w:val="001C42F7"/>
    <w:rsid w:val="001C49E5"/>
    <w:rsid w:val="001C680C"/>
    <w:rsid w:val="001C6D7A"/>
    <w:rsid w:val="001C7FEA"/>
    <w:rsid w:val="001D0499"/>
    <w:rsid w:val="001D0BBE"/>
    <w:rsid w:val="001D0ED4"/>
    <w:rsid w:val="001D212F"/>
    <w:rsid w:val="001D29D7"/>
    <w:rsid w:val="001D2DE7"/>
    <w:rsid w:val="001D34CB"/>
    <w:rsid w:val="001D411C"/>
    <w:rsid w:val="001E0306"/>
    <w:rsid w:val="001E1B6A"/>
    <w:rsid w:val="001E2484"/>
    <w:rsid w:val="001E3CC4"/>
    <w:rsid w:val="001E4882"/>
    <w:rsid w:val="001E558B"/>
    <w:rsid w:val="001E6E30"/>
    <w:rsid w:val="001E73AB"/>
    <w:rsid w:val="001F092D"/>
    <w:rsid w:val="001F1418"/>
    <w:rsid w:val="001F143A"/>
    <w:rsid w:val="001F1605"/>
    <w:rsid w:val="001F2508"/>
    <w:rsid w:val="001F4816"/>
    <w:rsid w:val="001F4EE9"/>
    <w:rsid w:val="001F69B4"/>
    <w:rsid w:val="001F77C7"/>
    <w:rsid w:val="00200183"/>
    <w:rsid w:val="00200333"/>
    <w:rsid w:val="00200551"/>
    <w:rsid w:val="0020107D"/>
    <w:rsid w:val="00202AA4"/>
    <w:rsid w:val="002031F7"/>
    <w:rsid w:val="002040E6"/>
    <w:rsid w:val="0020527B"/>
    <w:rsid w:val="00205792"/>
    <w:rsid w:val="00205F2C"/>
    <w:rsid w:val="002076B8"/>
    <w:rsid w:val="00210B15"/>
    <w:rsid w:val="002142EA"/>
    <w:rsid w:val="002204BB"/>
    <w:rsid w:val="00221B79"/>
    <w:rsid w:val="00221C6B"/>
    <w:rsid w:val="002253A1"/>
    <w:rsid w:val="00225CF8"/>
    <w:rsid w:val="0022794E"/>
    <w:rsid w:val="00230493"/>
    <w:rsid w:val="00232C72"/>
    <w:rsid w:val="00233D64"/>
    <w:rsid w:val="0023482A"/>
    <w:rsid w:val="002359CB"/>
    <w:rsid w:val="002434FC"/>
    <w:rsid w:val="00243540"/>
    <w:rsid w:val="00244897"/>
    <w:rsid w:val="0024497B"/>
    <w:rsid w:val="0024515B"/>
    <w:rsid w:val="00246021"/>
    <w:rsid w:val="0024666E"/>
    <w:rsid w:val="00246B52"/>
    <w:rsid w:val="00247F52"/>
    <w:rsid w:val="00250B25"/>
    <w:rsid w:val="00250BBE"/>
    <w:rsid w:val="002515C2"/>
    <w:rsid w:val="0025194F"/>
    <w:rsid w:val="002557DC"/>
    <w:rsid w:val="002578CC"/>
    <w:rsid w:val="0026148A"/>
    <w:rsid w:val="00262696"/>
    <w:rsid w:val="00263D25"/>
    <w:rsid w:val="002643C3"/>
    <w:rsid w:val="00264A0C"/>
    <w:rsid w:val="00266EEB"/>
    <w:rsid w:val="00267BB7"/>
    <w:rsid w:val="00267EF4"/>
    <w:rsid w:val="00270CB8"/>
    <w:rsid w:val="00272B08"/>
    <w:rsid w:val="00272B8D"/>
    <w:rsid w:val="0027630E"/>
    <w:rsid w:val="0028030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634"/>
    <w:rsid w:val="002C09E7"/>
    <w:rsid w:val="002C1E06"/>
    <w:rsid w:val="002C1E1C"/>
    <w:rsid w:val="002C3F07"/>
    <w:rsid w:val="002C5278"/>
    <w:rsid w:val="002C7EBB"/>
    <w:rsid w:val="002D06C1"/>
    <w:rsid w:val="002D42B5"/>
    <w:rsid w:val="002D4F1A"/>
    <w:rsid w:val="002D55C0"/>
    <w:rsid w:val="002D6EC6"/>
    <w:rsid w:val="002D79AC"/>
    <w:rsid w:val="002E039D"/>
    <w:rsid w:val="002E4D5A"/>
    <w:rsid w:val="002E6326"/>
    <w:rsid w:val="002F20BE"/>
    <w:rsid w:val="002F30E0"/>
    <w:rsid w:val="002F35E4"/>
    <w:rsid w:val="002F3730"/>
    <w:rsid w:val="002F38E1"/>
    <w:rsid w:val="002F495A"/>
    <w:rsid w:val="002F7AF6"/>
    <w:rsid w:val="00300B12"/>
    <w:rsid w:val="00300E63"/>
    <w:rsid w:val="00302F5F"/>
    <w:rsid w:val="00303700"/>
    <w:rsid w:val="0030441D"/>
    <w:rsid w:val="00306063"/>
    <w:rsid w:val="00312004"/>
    <w:rsid w:val="0031234B"/>
    <w:rsid w:val="00313B85"/>
    <w:rsid w:val="00315AD3"/>
    <w:rsid w:val="00317988"/>
    <w:rsid w:val="003221B4"/>
    <w:rsid w:val="0032258D"/>
    <w:rsid w:val="00322AF4"/>
    <w:rsid w:val="00322E62"/>
    <w:rsid w:val="00324D13"/>
    <w:rsid w:val="00324D2A"/>
    <w:rsid w:val="00324EDD"/>
    <w:rsid w:val="003264B2"/>
    <w:rsid w:val="00327B11"/>
    <w:rsid w:val="003331E4"/>
    <w:rsid w:val="00335596"/>
    <w:rsid w:val="00336C64"/>
    <w:rsid w:val="00337162"/>
    <w:rsid w:val="003412EC"/>
    <w:rsid w:val="0034194F"/>
    <w:rsid w:val="00342FDE"/>
    <w:rsid w:val="00344605"/>
    <w:rsid w:val="00346CB3"/>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5B61"/>
    <w:rsid w:val="00376713"/>
    <w:rsid w:val="00381815"/>
    <w:rsid w:val="003819AF"/>
    <w:rsid w:val="003820E9"/>
    <w:rsid w:val="00382DE7"/>
    <w:rsid w:val="00383DB9"/>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630"/>
    <w:rsid w:val="003A4077"/>
    <w:rsid w:val="003B09AD"/>
    <w:rsid w:val="003B1F18"/>
    <w:rsid w:val="003B5BF0"/>
    <w:rsid w:val="003B60BF"/>
    <w:rsid w:val="003B6BE3"/>
    <w:rsid w:val="003B6E0D"/>
    <w:rsid w:val="003C010C"/>
    <w:rsid w:val="003C0A6C"/>
    <w:rsid w:val="003C14F8"/>
    <w:rsid w:val="003C4787"/>
    <w:rsid w:val="003C5A43"/>
    <w:rsid w:val="003D0519"/>
    <w:rsid w:val="003D0FF6"/>
    <w:rsid w:val="003D262C"/>
    <w:rsid w:val="003D6D61"/>
    <w:rsid w:val="003E091D"/>
    <w:rsid w:val="003E1C53"/>
    <w:rsid w:val="003E2A69"/>
    <w:rsid w:val="003E2D49"/>
    <w:rsid w:val="003E2FD4"/>
    <w:rsid w:val="003E49F6"/>
    <w:rsid w:val="003E5699"/>
    <w:rsid w:val="003E5C79"/>
    <w:rsid w:val="003E660F"/>
    <w:rsid w:val="003F0841"/>
    <w:rsid w:val="003F2390"/>
    <w:rsid w:val="003F23D3"/>
    <w:rsid w:val="003F3F08"/>
    <w:rsid w:val="003F49F1"/>
    <w:rsid w:val="003F6272"/>
    <w:rsid w:val="00400E72"/>
    <w:rsid w:val="00401400"/>
    <w:rsid w:val="00404869"/>
    <w:rsid w:val="00404977"/>
    <w:rsid w:val="00405884"/>
    <w:rsid w:val="00407D39"/>
    <w:rsid w:val="004145F9"/>
    <w:rsid w:val="0041477A"/>
    <w:rsid w:val="004167A3"/>
    <w:rsid w:val="00432DAA"/>
    <w:rsid w:val="00434305"/>
    <w:rsid w:val="004354FE"/>
    <w:rsid w:val="00435DF7"/>
    <w:rsid w:val="0044083F"/>
    <w:rsid w:val="00441AE7"/>
    <w:rsid w:val="00445574"/>
    <w:rsid w:val="004467FB"/>
    <w:rsid w:val="00446A4F"/>
    <w:rsid w:val="00447BC5"/>
    <w:rsid w:val="00452D6B"/>
    <w:rsid w:val="00454484"/>
    <w:rsid w:val="0045517B"/>
    <w:rsid w:val="00463B77"/>
    <w:rsid w:val="00463C7B"/>
    <w:rsid w:val="004644A6"/>
    <w:rsid w:val="004659BD"/>
    <w:rsid w:val="004660A2"/>
    <w:rsid w:val="00467620"/>
    <w:rsid w:val="00470775"/>
    <w:rsid w:val="004746B1"/>
    <w:rsid w:val="0047583F"/>
    <w:rsid w:val="00475DE8"/>
    <w:rsid w:val="00481C44"/>
    <w:rsid w:val="00484936"/>
    <w:rsid w:val="00485C89"/>
    <w:rsid w:val="00486BE3"/>
    <w:rsid w:val="00486CFC"/>
    <w:rsid w:val="004905E4"/>
    <w:rsid w:val="00490A89"/>
    <w:rsid w:val="00490AB4"/>
    <w:rsid w:val="00492F02"/>
    <w:rsid w:val="004939AE"/>
    <w:rsid w:val="00494C4C"/>
    <w:rsid w:val="0049637A"/>
    <w:rsid w:val="004A12DF"/>
    <w:rsid w:val="004A17E6"/>
    <w:rsid w:val="004A1BA8"/>
    <w:rsid w:val="004A4B57"/>
    <w:rsid w:val="004A63FA"/>
    <w:rsid w:val="004B0272"/>
    <w:rsid w:val="004B2701"/>
    <w:rsid w:val="004B2E1B"/>
    <w:rsid w:val="004B3AA8"/>
    <w:rsid w:val="004B3E93"/>
    <w:rsid w:val="004B5BB0"/>
    <w:rsid w:val="004C1FBC"/>
    <w:rsid w:val="004C3F1D"/>
    <w:rsid w:val="004C458D"/>
    <w:rsid w:val="004C7556"/>
    <w:rsid w:val="004C7E8B"/>
    <w:rsid w:val="004C7E9D"/>
    <w:rsid w:val="004C7F67"/>
    <w:rsid w:val="004D076D"/>
    <w:rsid w:val="004D0EF1"/>
    <w:rsid w:val="004D2253"/>
    <w:rsid w:val="004D4406"/>
    <w:rsid w:val="004D5C74"/>
    <w:rsid w:val="004D61FD"/>
    <w:rsid w:val="004D7C42"/>
    <w:rsid w:val="004E0465"/>
    <w:rsid w:val="004E0715"/>
    <w:rsid w:val="004E127B"/>
    <w:rsid w:val="004E1C0A"/>
    <w:rsid w:val="004E2B06"/>
    <w:rsid w:val="004E30C5"/>
    <w:rsid w:val="004E4AA5"/>
    <w:rsid w:val="004E4AEE"/>
    <w:rsid w:val="004E59E3"/>
    <w:rsid w:val="004E67C0"/>
    <w:rsid w:val="004F391A"/>
    <w:rsid w:val="004F3CFB"/>
    <w:rsid w:val="004F6456"/>
    <w:rsid w:val="004F696E"/>
    <w:rsid w:val="004F6C71"/>
    <w:rsid w:val="004F7CFA"/>
    <w:rsid w:val="00501139"/>
    <w:rsid w:val="0050363E"/>
    <w:rsid w:val="005039BC"/>
    <w:rsid w:val="005043BB"/>
    <w:rsid w:val="00504A3D"/>
    <w:rsid w:val="00505767"/>
    <w:rsid w:val="005073F0"/>
    <w:rsid w:val="00510A7B"/>
    <w:rsid w:val="00511E17"/>
    <w:rsid w:val="00512F6E"/>
    <w:rsid w:val="00513038"/>
    <w:rsid w:val="00514174"/>
    <w:rsid w:val="00514FE1"/>
    <w:rsid w:val="00515070"/>
    <w:rsid w:val="005151D9"/>
    <w:rsid w:val="00516088"/>
    <w:rsid w:val="00516B0B"/>
    <w:rsid w:val="00520B7F"/>
    <w:rsid w:val="005220EC"/>
    <w:rsid w:val="00523F95"/>
    <w:rsid w:val="00524D65"/>
    <w:rsid w:val="00525B16"/>
    <w:rsid w:val="00533D04"/>
    <w:rsid w:val="00534804"/>
    <w:rsid w:val="00534A74"/>
    <w:rsid w:val="00534BDF"/>
    <w:rsid w:val="005354EA"/>
    <w:rsid w:val="0053585F"/>
    <w:rsid w:val="00535EC4"/>
    <w:rsid w:val="00535ED9"/>
    <w:rsid w:val="0053692B"/>
    <w:rsid w:val="00541853"/>
    <w:rsid w:val="00543BDA"/>
    <w:rsid w:val="005441CC"/>
    <w:rsid w:val="00545DF4"/>
    <w:rsid w:val="005479DA"/>
    <w:rsid w:val="00547BCC"/>
    <w:rsid w:val="0055013B"/>
    <w:rsid w:val="00551F6F"/>
    <w:rsid w:val="00555044"/>
    <w:rsid w:val="00561475"/>
    <w:rsid w:val="0056487B"/>
    <w:rsid w:val="00564FB9"/>
    <w:rsid w:val="005706B8"/>
    <w:rsid w:val="005708AA"/>
    <w:rsid w:val="00571EC6"/>
    <w:rsid w:val="00573D9E"/>
    <w:rsid w:val="00576A5A"/>
    <w:rsid w:val="005801E3"/>
    <w:rsid w:val="00581802"/>
    <w:rsid w:val="005836A8"/>
    <w:rsid w:val="0058409C"/>
    <w:rsid w:val="00584262"/>
    <w:rsid w:val="00586630"/>
    <w:rsid w:val="0058737A"/>
    <w:rsid w:val="00587688"/>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8B3"/>
    <w:rsid w:val="005C2681"/>
    <w:rsid w:val="005C29B8"/>
    <w:rsid w:val="005C3902"/>
    <w:rsid w:val="005C5F21"/>
    <w:rsid w:val="005C7156"/>
    <w:rsid w:val="005D0C75"/>
    <w:rsid w:val="005D4171"/>
    <w:rsid w:val="005D531F"/>
    <w:rsid w:val="005D6A95"/>
    <w:rsid w:val="005D6B2C"/>
    <w:rsid w:val="005D6D9C"/>
    <w:rsid w:val="005E2335"/>
    <w:rsid w:val="005E34CA"/>
    <w:rsid w:val="005E3C18"/>
    <w:rsid w:val="005E6591"/>
    <w:rsid w:val="005E6812"/>
    <w:rsid w:val="005E7881"/>
    <w:rsid w:val="005E78E0"/>
    <w:rsid w:val="005F0D9C"/>
    <w:rsid w:val="005F284E"/>
    <w:rsid w:val="005F4712"/>
    <w:rsid w:val="006015CE"/>
    <w:rsid w:val="00604784"/>
    <w:rsid w:val="00606419"/>
    <w:rsid w:val="00607D29"/>
    <w:rsid w:val="00612952"/>
    <w:rsid w:val="00614CC1"/>
    <w:rsid w:val="00615A9D"/>
    <w:rsid w:val="00616B38"/>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52C"/>
    <w:rsid w:val="006640E5"/>
    <w:rsid w:val="006646F1"/>
    <w:rsid w:val="00664929"/>
    <w:rsid w:val="00664F62"/>
    <w:rsid w:val="006655E1"/>
    <w:rsid w:val="00672060"/>
    <w:rsid w:val="00672BFD"/>
    <w:rsid w:val="00675C5C"/>
    <w:rsid w:val="006770F4"/>
    <w:rsid w:val="00677A84"/>
    <w:rsid w:val="0068026D"/>
    <w:rsid w:val="00680A27"/>
    <w:rsid w:val="006816A4"/>
    <w:rsid w:val="006819B8"/>
    <w:rsid w:val="006830AD"/>
    <w:rsid w:val="006840A6"/>
    <w:rsid w:val="006850CD"/>
    <w:rsid w:val="00685AAB"/>
    <w:rsid w:val="006932F5"/>
    <w:rsid w:val="00695D22"/>
    <w:rsid w:val="006A07AA"/>
    <w:rsid w:val="006A25E5"/>
    <w:rsid w:val="006A2B46"/>
    <w:rsid w:val="006A336D"/>
    <w:rsid w:val="006A37B9"/>
    <w:rsid w:val="006B2672"/>
    <w:rsid w:val="006B54BF"/>
    <w:rsid w:val="006B5F44"/>
    <w:rsid w:val="006B5F90"/>
    <w:rsid w:val="006B62E4"/>
    <w:rsid w:val="006C163B"/>
    <w:rsid w:val="006C1BBA"/>
    <w:rsid w:val="006C2079"/>
    <w:rsid w:val="006C5A62"/>
    <w:rsid w:val="006C5D68"/>
    <w:rsid w:val="006C6976"/>
    <w:rsid w:val="006C6DD0"/>
    <w:rsid w:val="006D04EA"/>
    <w:rsid w:val="006D16C4"/>
    <w:rsid w:val="006D3E96"/>
    <w:rsid w:val="006D4515"/>
    <w:rsid w:val="006D4BB1"/>
    <w:rsid w:val="006D6593"/>
    <w:rsid w:val="006D72C4"/>
    <w:rsid w:val="006E1A72"/>
    <w:rsid w:val="006E23EA"/>
    <w:rsid w:val="006F03A8"/>
    <w:rsid w:val="006F2ACA"/>
    <w:rsid w:val="006F2ADC"/>
    <w:rsid w:val="006F2BFE"/>
    <w:rsid w:val="006F31E9"/>
    <w:rsid w:val="006F6284"/>
    <w:rsid w:val="006F6518"/>
    <w:rsid w:val="007002C5"/>
    <w:rsid w:val="007006F7"/>
    <w:rsid w:val="00704387"/>
    <w:rsid w:val="00707669"/>
    <w:rsid w:val="00711CBA"/>
    <w:rsid w:val="00711FB5"/>
    <w:rsid w:val="00712A01"/>
    <w:rsid w:val="00714F58"/>
    <w:rsid w:val="007161EF"/>
    <w:rsid w:val="007167C3"/>
    <w:rsid w:val="00722FBF"/>
    <w:rsid w:val="00722FC2"/>
    <w:rsid w:val="00724879"/>
    <w:rsid w:val="00724E1B"/>
    <w:rsid w:val="00725396"/>
    <w:rsid w:val="00725949"/>
    <w:rsid w:val="00727FA2"/>
    <w:rsid w:val="007322D9"/>
    <w:rsid w:val="00732BC0"/>
    <w:rsid w:val="00733D4C"/>
    <w:rsid w:val="0073720F"/>
    <w:rsid w:val="00737796"/>
    <w:rsid w:val="00737BAF"/>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6A4"/>
    <w:rsid w:val="00755402"/>
    <w:rsid w:val="00756B26"/>
    <w:rsid w:val="00756EDF"/>
    <w:rsid w:val="00757209"/>
    <w:rsid w:val="007600E3"/>
    <w:rsid w:val="007627A1"/>
    <w:rsid w:val="00763824"/>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EE8"/>
    <w:rsid w:val="007A0521"/>
    <w:rsid w:val="007A156A"/>
    <w:rsid w:val="007A2E12"/>
    <w:rsid w:val="007A3475"/>
    <w:rsid w:val="007A41C8"/>
    <w:rsid w:val="007A54CE"/>
    <w:rsid w:val="007A6FD9"/>
    <w:rsid w:val="007A7FFA"/>
    <w:rsid w:val="007B04EB"/>
    <w:rsid w:val="007B0D4F"/>
    <w:rsid w:val="007B44B1"/>
    <w:rsid w:val="007B5A3D"/>
    <w:rsid w:val="007B5B95"/>
    <w:rsid w:val="007B68EA"/>
    <w:rsid w:val="007B7453"/>
    <w:rsid w:val="007C1E8B"/>
    <w:rsid w:val="007C2D89"/>
    <w:rsid w:val="007C4593"/>
    <w:rsid w:val="007C5309"/>
    <w:rsid w:val="007C6069"/>
    <w:rsid w:val="007D06C4"/>
    <w:rsid w:val="007D1352"/>
    <w:rsid w:val="007D2508"/>
    <w:rsid w:val="007D29A2"/>
    <w:rsid w:val="007D346A"/>
    <w:rsid w:val="007D3849"/>
    <w:rsid w:val="007D6518"/>
    <w:rsid w:val="007D76BD"/>
    <w:rsid w:val="007E0BF1"/>
    <w:rsid w:val="007E1842"/>
    <w:rsid w:val="007E469E"/>
    <w:rsid w:val="007F0ED8"/>
    <w:rsid w:val="007F0F63"/>
    <w:rsid w:val="007F4424"/>
    <w:rsid w:val="007F554C"/>
    <w:rsid w:val="007F75CE"/>
    <w:rsid w:val="008013A4"/>
    <w:rsid w:val="00802401"/>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4D5"/>
    <w:rsid w:val="008269DD"/>
    <w:rsid w:val="00830621"/>
    <w:rsid w:val="00833326"/>
    <w:rsid w:val="0083348C"/>
    <w:rsid w:val="008373D3"/>
    <w:rsid w:val="00840617"/>
    <w:rsid w:val="00840F84"/>
    <w:rsid w:val="00841884"/>
    <w:rsid w:val="00842A47"/>
    <w:rsid w:val="00843C13"/>
    <w:rsid w:val="008454F8"/>
    <w:rsid w:val="0085173A"/>
    <w:rsid w:val="00853393"/>
    <w:rsid w:val="00856316"/>
    <w:rsid w:val="008603CE"/>
    <w:rsid w:val="008620FC"/>
    <w:rsid w:val="008627A5"/>
    <w:rsid w:val="00863E05"/>
    <w:rsid w:val="00864C4D"/>
    <w:rsid w:val="00865ACA"/>
    <w:rsid w:val="00865D28"/>
    <w:rsid w:val="00865F85"/>
    <w:rsid w:val="00867C10"/>
    <w:rsid w:val="00870439"/>
    <w:rsid w:val="00870DA1"/>
    <w:rsid w:val="00872B81"/>
    <w:rsid w:val="00883F93"/>
    <w:rsid w:val="00884DB3"/>
    <w:rsid w:val="00885A9D"/>
    <w:rsid w:val="008864F6"/>
    <w:rsid w:val="0089049D"/>
    <w:rsid w:val="008928C9"/>
    <w:rsid w:val="008930CB"/>
    <w:rsid w:val="008937EB"/>
    <w:rsid w:val="008938DC"/>
    <w:rsid w:val="00893FD1"/>
    <w:rsid w:val="00894836"/>
    <w:rsid w:val="00895172"/>
    <w:rsid w:val="00895680"/>
    <w:rsid w:val="00896569"/>
    <w:rsid w:val="00896DFF"/>
    <w:rsid w:val="00896EE4"/>
    <w:rsid w:val="0089762C"/>
    <w:rsid w:val="00897A37"/>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241"/>
    <w:rsid w:val="008D453D"/>
    <w:rsid w:val="008D4D36"/>
    <w:rsid w:val="008D53AD"/>
    <w:rsid w:val="008D562B"/>
    <w:rsid w:val="008D5733"/>
    <w:rsid w:val="008D622B"/>
    <w:rsid w:val="008D666C"/>
    <w:rsid w:val="008D7B54"/>
    <w:rsid w:val="008E0C9D"/>
    <w:rsid w:val="008E1648"/>
    <w:rsid w:val="008E1B3E"/>
    <w:rsid w:val="008E2319"/>
    <w:rsid w:val="008E3364"/>
    <w:rsid w:val="008E4BB6"/>
    <w:rsid w:val="008E5518"/>
    <w:rsid w:val="008E6A84"/>
    <w:rsid w:val="008F0312"/>
    <w:rsid w:val="008F068A"/>
    <w:rsid w:val="008F0CDC"/>
    <w:rsid w:val="008F17A3"/>
    <w:rsid w:val="008F1ED3"/>
    <w:rsid w:val="008F23A5"/>
    <w:rsid w:val="008F4C29"/>
    <w:rsid w:val="008F6FA5"/>
    <w:rsid w:val="008F70BD"/>
    <w:rsid w:val="008F788F"/>
    <w:rsid w:val="008F7EA2"/>
    <w:rsid w:val="00902722"/>
    <w:rsid w:val="009027BC"/>
    <w:rsid w:val="00903584"/>
    <w:rsid w:val="009062E6"/>
    <w:rsid w:val="00911BE5"/>
    <w:rsid w:val="00913CA9"/>
    <w:rsid w:val="009145AE"/>
    <w:rsid w:val="009146CE"/>
    <w:rsid w:val="00914CA7"/>
    <w:rsid w:val="00915C3E"/>
    <w:rsid w:val="0091602F"/>
    <w:rsid w:val="009161A8"/>
    <w:rsid w:val="00921C4C"/>
    <w:rsid w:val="009245F5"/>
    <w:rsid w:val="009249EC"/>
    <w:rsid w:val="009273B3"/>
    <w:rsid w:val="009305B5"/>
    <w:rsid w:val="00934F0D"/>
    <w:rsid w:val="009429D5"/>
    <w:rsid w:val="00942BF1"/>
    <w:rsid w:val="00945180"/>
    <w:rsid w:val="00945428"/>
    <w:rsid w:val="00945F13"/>
    <w:rsid w:val="0094607B"/>
    <w:rsid w:val="00950095"/>
    <w:rsid w:val="00951B36"/>
    <w:rsid w:val="00953604"/>
    <w:rsid w:val="0095496B"/>
    <w:rsid w:val="009553F4"/>
    <w:rsid w:val="0095715D"/>
    <w:rsid w:val="009571F5"/>
    <w:rsid w:val="009608B2"/>
    <w:rsid w:val="009610DC"/>
    <w:rsid w:val="00961490"/>
    <w:rsid w:val="0096381A"/>
    <w:rsid w:val="00965E04"/>
    <w:rsid w:val="00966F20"/>
    <w:rsid w:val="009674AD"/>
    <w:rsid w:val="00970CDC"/>
    <w:rsid w:val="0097418F"/>
    <w:rsid w:val="009759BC"/>
    <w:rsid w:val="00977010"/>
    <w:rsid w:val="00977D02"/>
    <w:rsid w:val="009809BB"/>
    <w:rsid w:val="0098364B"/>
    <w:rsid w:val="00986474"/>
    <w:rsid w:val="00986FDC"/>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950"/>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61E4"/>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9F2"/>
    <w:rsid w:val="00A30EFC"/>
    <w:rsid w:val="00A31984"/>
    <w:rsid w:val="00A32D73"/>
    <w:rsid w:val="00A335FC"/>
    <w:rsid w:val="00A3367B"/>
    <w:rsid w:val="00A3597D"/>
    <w:rsid w:val="00A36DD1"/>
    <w:rsid w:val="00A4006C"/>
    <w:rsid w:val="00A40091"/>
    <w:rsid w:val="00A4030F"/>
    <w:rsid w:val="00A41C79"/>
    <w:rsid w:val="00A41CB5"/>
    <w:rsid w:val="00A42CDF"/>
    <w:rsid w:val="00A4452E"/>
    <w:rsid w:val="00A4472C"/>
    <w:rsid w:val="00A44D09"/>
    <w:rsid w:val="00A44E69"/>
    <w:rsid w:val="00A4661E"/>
    <w:rsid w:val="00A55BD6"/>
    <w:rsid w:val="00A55D50"/>
    <w:rsid w:val="00A57142"/>
    <w:rsid w:val="00A57209"/>
    <w:rsid w:val="00A648CD"/>
    <w:rsid w:val="00A6537A"/>
    <w:rsid w:val="00A67866"/>
    <w:rsid w:val="00A70B07"/>
    <w:rsid w:val="00A7181E"/>
    <w:rsid w:val="00A723F8"/>
    <w:rsid w:val="00A7452E"/>
    <w:rsid w:val="00A74F25"/>
    <w:rsid w:val="00A752B9"/>
    <w:rsid w:val="00A75D2E"/>
    <w:rsid w:val="00A77CCB"/>
    <w:rsid w:val="00A83D8D"/>
    <w:rsid w:val="00A8446B"/>
    <w:rsid w:val="00A8473F"/>
    <w:rsid w:val="00A862D6"/>
    <w:rsid w:val="00A8715E"/>
    <w:rsid w:val="00A91BA2"/>
    <w:rsid w:val="00A9295B"/>
    <w:rsid w:val="00A93B09"/>
    <w:rsid w:val="00A94247"/>
    <w:rsid w:val="00A952D7"/>
    <w:rsid w:val="00A95AE0"/>
    <w:rsid w:val="00A963F7"/>
    <w:rsid w:val="00A96AD8"/>
    <w:rsid w:val="00A96C23"/>
    <w:rsid w:val="00A97BE5"/>
    <w:rsid w:val="00AA02B9"/>
    <w:rsid w:val="00AA052C"/>
    <w:rsid w:val="00AA1E45"/>
    <w:rsid w:val="00AA2EAA"/>
    <w:rsid w:val="00AA4286"/>
    <w:rsid w:val="00AA456B"/>
    <w:rsid w:val="00AA57F5"/>
    <w:rsid w:val="00AA672E"/>
    <w:rsid w:val="00AA6EC9"/>
    <w:rsid w:val="00AB2CA6"/>
    <w:rsid w:val="00AB3CA3"/>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34E"/>
    <w:rsid w:val="00AE070A"/>
    <w:rsid w:val="00AE101C"/>
    <w:rsid w:val="00AE1C90"/>
    <w:rsid w:val="00AE37E5"/>
    <w:rsid w:val="00AE5DBE"/>
    <w:rsid w:val="00AE5EB4"/>
    <w:rsid w:val="00AE7318"/>
    <w:rsid w:val="00AF0C18"/>
    <w:rsid w:val="00AF0CA6"/>
    <w:rsid w:val="00AF2530"/>
    <w:rsid w:val="00AF47C5"/>
    <w:rsid w:val="00AF5398"/>
    <w:rsid w:val="00AF6EDC"/>
    <w:rsid w:val="00B01FC6"/>
    <w:rsid w:val="00B049AF"/>
    <w:rsid w:val="00B07242"/>
    <w:rsid w:val="00B10534"/>
    <w:rsid w:val="00B113DB"/>
    <w:rsid w:val="00B11D8A"/>
    <w:rsid w:val="00B12981"/>
    <w:rsid w:val="00B12A05"/>
    <w:rsid w:val="00B147DD"/>
    <w:rsid w:val="00B156FD"/>
    <w:rsid w:val="00B21F61"/>
    <w:rsid w:val="00B261F1"/>
    <w:rsid w:val="00B265BC"/>
    <w:rsid w:val="00B26939"/>
    <w:rsid w:val="00B31FB1"/>
    <w:rsid w:val="00B33952"/>
    <w:rsid w:val="00B33C5E"/>
    <w:rsid w:val="00B342F4"/>
    <w:rsid w:val="00B34369"/>
    <w:rsid w:val="00B34DC2"/>
    <w:rsid w:val="00B378E5"/>
    <w:rsid w:val="00B37FB0"/>
    <w:rsid w:val="00B4346D"/>
    <w:rsid w:val="00B440F4"/>
    <w:rsid w:val="00B447A5"/>
    <w:rsid w:val="00B45E41"/>
    <w:rsid w:val="00B4654C"/>
    <w:rsid w:val="00B47293"/>
    <w:rsid w:val="00B50E50"/>
    <w:rsid w:val="00B52120"/>
    <w:rsid w:val="00B53F2C"/>
    <w:rsid w:val="00B546A7"/>
    <w:rsid w:val="00B54ABC"/>
    <w:rsid w:val="00B54DDE"/>
    <w:rsid w:val="00B56FBE"/>
    <w:rsid w:val="00B60ACF"/>
    <w:rsid w:val="00B6136F"/>
    <w:rsid w:val="00B61D47"/>
    <w:rsid w:val="00B62B58"/>
    <w:rsid w:val="00B65149"/>
    <w:rsid w:val="00B66567"/>
    <w:rsid w:val="00B66F52"/>
    <w:rsid w:val="00B66FE5"/>
    <w:rsid w:val="00B72880"/>
    <w:rsid w:val="00B72AE7"/>
    <w:rsid w:val="00B758BF"/>
    <w:rsid w:val="00B77EC8"/>
    <w:rsid w:val="00B827A6"/>
    <w:rsid w:val="00B831CE"/>
    <w:rsid w:val="00B86677"/>
    <w:rsid w:val="00B87131"/>
    <w:rsid w:val="00B90584"/>
    <w:rsid w:val="00B939B1"/>
    <w:rsid w:val="00B96D40"/>
    <w:rsid w:val="00B97386"/>
    <w:rsid w:val="00BA263B"/>
    <w:rsid w:val="00BA3FB6"/>
    <w:rsid w:val="00BA42B2"/>
    <w:rsid w:val="00BA58D4"/>
    <w:rsid w:val="00BA5B9E"/>
    <w:rsid w:val="00BA7C9A"/>
    <w:rsid w:val="00BB0F60"/>
    <w:rsid w:val="00BB3A3E"/>
    <w:rsid w:val="00BB482C"/>
    <w:rsid w:val="00BB5C25"/>
    <w:rsid w:val="00BB5F8F"/>
    <w:rsid w:val="00BB657A"/>
    <w:rsid w:val="00BC1A4E"/>
    <w:rsid w:val="00BC5DC7"/>
    <w:rsid w:val="00BC621E"/>
    <w:rsid w:val="00BC6B8B"/>
    <w:rsid w:val="00BC73D8"/>
    <w:rsid w:val="00BD52D7"/>
    <w:rsid w:val="00BD5AD2"/>
    <w:rsid w:val="00BE22F3"/>
    <w:rsid w:val="00BE5B52"/>
    <w:rsid w:val="00BE7B8D"/>
    <w:rsid w:val="00BF0993"/>
    <w:rsid w:val="00BF10A9"/>
    <w:rsid w:val="00BF1703"/>
    <w:rsid w:val="00BF1F04"/>
    <w:rsid w:val="00BF231C"/>
    <w:rsid w:val="00BF4878"/>
    <w:rsid w:val="00BF51E5"/>
    <w:rsid w:val="00BF74A6"/>
    <w:rsid w:val="00C013AD"/>
    <w:rsid w:val="00C02ACD"/>
    <w:rsid w:val="00C04904"/>
    <w:rsid w:val="00C056B3"/>
    <w:rsid w:val="00C103E5"/>
    <w:rsid w:val="00C1131F"/>
    <w:rsid w:val="00C13319"/>
    <w:rsid w:val="00C13EE9"/>
    <w:rsid w:val="00C169D2"/>
    <w:rsid w:val="00C21540"/>
    <w:rsid w:val="00C21906"/>
    <w:rsid w:val="00C21BFA"/>
    <w:rsid w:val="00C22148"/>
    <w:rsid w:val="00C221CB"/>
    <w:rsid w:val="00C24C8D"/>
    <w:rsid w:val="00C25FE2"/>
    <w:rsid w:val="00C26B53"/>
    <w:rsid w:val="00C279B2"/>
    <w:rsid w:val="00C32CAE"/>
    <w:rsid w:val="00C33E50"/>
    <w:rsid w:val="00C3441F"/>
    <w:rsid w:val="00C34C20"/>
    <w:rsid w:val="00C35A3E"/>
    <w:rsid w:val="00C410D5"/>
    <w:rsid w:val="00C42130"/>
    <w:rsid w:val="00C423A4"/>
    <w:rsid w:val="00C44BF5"/>
    <w:rsid w:val="00C474EB"/>
    <w:rsid w:val="00C47B17"/>
    <w:rsid w:val="00C521D6"/>
    <w:rsid w:val="00C55232"/>
    <w:rsid w:val="00C553A4"/>
    <w:rsid w:val="00C55A06"/>
    <w:rsid w:val="00C55D03"/>
    <w:rsid w:val="00C601BC"/>
    <w:rsid w:val="00C6329F"/>
    <w:rsid w:val="00C63340"/>
    <w:rsid w:val="00C643F9"/>
    <w:rsid w:val="00C64E95"/>
    <w:rsid w:val="00C71372"/>
    <w:rsid w:val="00C72410"/>
    <w:rsid w:val="00C7287F"/>
    <w:rsid w:val="00C77122"/>
    <w:rsid w:val="00C802E2"/>
    <w:rsid w:val="00C80CB8"/>
    <w:rsid w:val="00C819F8"/>
    <w:rsid w:val="00C8248C"/>
    <w:rsid w:val="00C84E33"/>
    <w:rsid w:val="00C86D6F"/>
    <w:rsid w:val="00C87F25"/>
    <w:rsid w:val="00C905FC"/>
    <w:rsid w:val="00C92D03"/>
    <w:rsid w:val="00C9319C"/>
    <w:rsid w:val="00C9435D"/>
    <w:rsid w:val="00C94DF2"/>
    <w:rsid w:val="00C96741"/>
    <w:rsid w:val="00C97593"/>
    <w:rsid w:val="00CA2D1B"/>
    <w:rsid w:val="00CA375D"/>
    <w:rsid w:val="00CA662A"/>
    <w:rsid w:val="00CA7AFD"/>
    <w:rsid w:val="00CA7C3C"/>
    <w:rsid w:val="00CB0189"/>
    <w:rsid w:val="00CB0BA2"/>
    <w:rsid w:val="00CB144A"/>
    <w:rsid w:val="00CB1A42"/>
    <w:rsid w:val="00CB1B0C"/>
    <w:rsid w:val="00CB2C0B"/>
    <w:rsid w:val="00CB517D"/>
    <w:rsid w:val="00CC038D"/>
    <w:rsid w:val="00CC08DB"/>
    <w:rsid w:val="00CC39FF"/>
    <w:rsid w:val="00CC3C2F"/>
    <w:rsid w:val="00CC4AC8"/>
    <w:rsid w:val="00CC5233"/>
    <w:rsid w:val="00CC5DE6"/>
    <w:rsid w:val="00CC5DED"/>
    <w:rsid w:val="00CC6E4E"/>
    <w:rsid w:val="00CC6FE8"/>
    <w:rsid w:val="00CC7202"/>
    <w:rsid w:val="00CC7977"/>
    <w:rsid w:val="00CD2808"/>
    <w:rsid w:val="00CD28BF"/>
    <w:rsid w:val="00CD4092"/>
    <w:rsid w:val="00CD4A20"/>
    <w:rsid w:val="00CD50A1"/>
    <w:rsid w:val="00CD519E"/>
    <w:rsid w:val="00CD6536"/>
    <w:rsid w:val="00CD78B8"/>
    <w:rsid w:val="00CE0C4F"/>
    <w:rsid w:val="00CE22AB"/>
    <w:rsid w:val="00CE30EA"/>
    <w:rsid w:val="00CE48DA"/>
    <w:rsid w:val="00CF048A"/>
    <w:rsid w:val="00CF155A"/>
    <w:rsid w:val="00CF2947"/>
    <w:rsid w:val="00CF536D"/>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523"/>
    <w:rsid w:val="00D21E81"/>
    <w:rsid w:val="00D2200C"/>
    <w:rsid w:val="00D223DE"/>
    <w:rsid w:val="00D22DE6"/>
    <w:rsid w:val="00D237AA"/>
    <w:rsid w:val="00D25E37"/>
    <w:rsid w:val="00D263A1"/>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37D3"/>
    <w:rsid w:val="00D643CD"/>
    <w:rsid w:val="00D66846"/>
    <w:rsid w:val="00D675FB"/>
    <w:rsid w:val="00D7125B"/>
    <w:rsid w:val="00D71F25"/>
    <w:rsid w:val="00D72A9C"/>
    <w:rsid w:val="00D77031"/>
    <w:rsid w:val="00D77C1C"/>
    <w:rsid w:val="00D84941"/>
    <w:rsid w:val="00D84FA1"/>
    <w:rsid w:val="00D851F0"/>
    <w:rsid w:val="00D86DB7"/>
    <w:rsid w:val="00D926D0"/>
    <w:rsid w:val="00D93030"/>
    <w:rsid w:val="00D93E0C"/>
    <w:rsid w:val="00D950E1"/>
    <w:rsid w:val="00D952A6"/>
    <w:rsid w:val="00D97F99"/>
    <w:rsid w:val="00DA1E08"/>
    <w:rsid w:val="00DA24F8"/>
    <w:rsid w:val="00DA28E8"/>
    <w:rsid w:val="00DA31C1"/>
    <w:rsid w:val="00DA38D3"/>
    <w:rsid w:val="00DA3932"/>
    <w:rsid w:val="00DA3AFC"/>
    <w:rsid w:val="00DA64F8"/>
    <w:rsid w:val="00DA6C15"/>
    <w:rsid w:val="00DA7497"/>
    <w:rsid w:val="00DB0258"/>
    <w:rsid w:val="00DB38EE"/>
    <w:rsid w:val="00DB498B"/>
    <w:rsid w:val="00DB66CA"/>
    <w:rsid w:val="00DB6BCA"/>
    <w:rsid w:val="00DB72EA"/>
    <w:rsid w:val="00DB73F7"/>
    <w:rsid w:val="00DC0321"/>
    <w:rsid w:val="00DC18DE"/>
    <w:rsid w:val="00DC3067"/>
    <w:rsid w:val="00DC370B"/>
    <w:rsid w:val="00DC5B90"/>
    <w:rsid w:val="00DD00FF"/>
    <w:rsid w:val="00DD0619"/>
    <w:rsid w:val="00DD07FB"/>
    <w:rsid w:val="00DD25C6"/>
    <w:rsid w:val="00DD4EC3"/>
    <w:rsid w:val="00DD4FE5"/>
    <w:rsid w:val="00DD54B0"/>
    <w:rsid w:val="00DD57EE"/>
    <w:rsid w:val="00DD6BCC"/>
    <w:rsid w:val="00DE0A4B"/>
    <w:rsid w:val="00DE2410"/>
    <w:rsid w:val="00DE2939"/>
    <w:rsid w:val="00DE6E81"/>
    <w:rsid w:val="00DE703F"/>
    <w:rsid w:val="00DE7595"/>
    <w:rsid w:val="00DF1961"/>
    <w:rsid w:val="00DF44DE"/>
    <w:rsid w:val="00DF5F11"/>
    <w:rsid w:val="00E00EE0"/>
    <w:rsid w:val="00E01138"/>
    <w:rsid w:val="00E02DFB"/>
    <w:rsid w:val="00E030F9"/>
    <w:rsid w:val="00E0311A"/>
    <w:rsid w:val="00E03138"/>
    <w:rsid w:val="00E06404"/>
    <w:rsid w:val="00E11A85"/>
    <w:rsid w:val="00E12495"/>
    <w:rsid w:val="00E14C82"/>
    <w:rsid w:val="00E15CCD"/>
    <w:rsid w:val="00E160B8"/>
    <w:rsid w:val="00E202EF"/>
    <w:rsid w:val="00E210B5"/>
    <w:rsid w:val="00E23D99"/>
    <w:rsid w:val="00E2552F"/>
    <w:rsid w:val="00E3137A"/>
    <w:rsid w:val="00E32CCF"/>
    <w:rsid w:val="00E34A98"/>
    <w:rsid w:val="00E35D1E"/>
    <w:rsid w:val="00E364F9"/>
    <w:rsid w:val="00E365FA"/>
    <w:rsid w:val="00E36789"/>
    <w:rsid w:val="00E36F73"/>
    <w:rsid w:val="00E44A83"/>
    <w:rsid w:val="00E501FC"/>
    <w:rsid w:val="00E502C1"/>
    <w:rsid w:val="00E502DD"/>
    <w:rsid w:val="00E50D3A"/>
    <w:rsid w:val="00E51387"/>
    <w:rsid w:val="00E51E68"/>
    <w:rsid w:val="00E52EFD"/>
    <w:rsid w:val="00E5408A"/>
    <w:rsid w:val="00E56800"/>
    <w:rsid w:val="00E57E63"/>
    <w:rsid w:val="00E60C63"/>
    <w:rsid w:val="00E62FF9"/>
    <w:rsid w:val="00E635D6"/>
    <w:rsid w:val="00E639BC"/>
    <w:rsid w:val="00E65B7A"/>
    <w:rsid w:val="00E664CC"/>
    <w:rsid w:val="00E675F0"/>
    <w:rsid w:val="00E70388"/>
    <w:rsid w:val="00E709B8"/>
    <w:rsid w:val="00E70F92"/>
    <w:rsid w:val="00E74C54"/>
    <w:rsid w:val="00E77A03"/>
    <w:rsid w:val="00E80547"/>
    <w:rsid w:val="00E822E8"/>
    <w:rsid w:val="00E82554"/>
    <w:rsid w:val="00E82606"/>
    <w:rsid w:val="00E84326"/>
    <w:rsid w:val="00E846C8"/>
    <w:rsid w:val="00E84957"/>
    <w:rsid w:val="00E84A55"/>
    <w:rsid w:val="00E85BFF"/>
    <w:rsid w:val="00E90391"/>
    <w:rsid w:val="00E906C2"/>
    <w:rsid w:val="00E91A31"/>
    <w:rsid w:val="00E9311F"/>
    <w:rsid w:val="00E934D1"/>
    <w:rsid w:val="00E94AF0"/>
    <w:rsid w:val="00E95D13"/>
    <w:rsid w:val="00E95DD3"/>
    <w:rsid w:val="00E969D5"/>
    <w:rsid w:val="00EA0A28"/>
    <w:rsid w:val="00EA1D62"/>
    <w:rsid w:val="00EA58D1"/>
    <w:rsid w:val="00EA61BC"/>
    <w:rsid w:val="00EA681A"/>
    <w:rsid w:val="00EA735B"/>
    <w:rsid w:val="00EB17DE"/>
    <w:rsid w:val="00EB1E69"/>
    <w:rsid w:val="00EB2086"/>
    <w:rsid w:val="00EB5EDF"/>
    <w:rsid w:val="00EB60FE"/>
    <w:rsid w:val="00EB74DB"/>
    <w:rsid w:val="00EB7909"/>
    <w:rsid w:val="00EC5359"/>
    <w:rsid w:val="00EC562A"/>
    <w:rsid w:val="00ED067A"/>
    <w:rsid w:val="00ED2B50"/>
    <w:rsid w:val="00ED30F0"/>
    <w:rsid w:val="00ED3720"/>
    <w:rsid w:val="00EE0350"/>
    <w:rsid w:val="00EE0719"/>
    <w:rsid w:val="00EE0E80"/>
    <w:rsid w:val="00EE16DB"/>
    <w:rsid w:val="00EE266D"/>
    <w:rsid w:val="00EE54A6"/>
    <w:rsid w:val="00EE613F"/>
    <w:rsid w:val="00EE7295"/>
    <w:rsid w:val="00EE7869"/>
    <w:rsid w:val="00EF054A"/>
    <w:rsid w:val="00EF3235"/>
    <w:rsid w:val="00EF7E72"/>
    <w:rsid w:val="00EF7F9E"/>
    <w:rsid w:val="00F06299"/>
    <w:rsid w:val="00F06D37"/>
    <w:rsid w:val="00F07B9D"/>
    <w:rsid w:val="00F11586"/>
    <w:rsid w:val="00F1183B"/>
    <w:rsid w:val="00F11C9F"/>
    <w:rsid w:val="00F12263"/>
    <w:rsid w:val="00F1409D"/>
    <w:rsid w:val="00F14214"/>
    <w:rsid w:val="00F152D4"/>
    <w:rsid w:val="00F157A9"/>
    <w:rsid w:val="00F25BB6"/>
    <w:rsid w:val="00F26B7E"/>
    <w:rsid w:val="00F27A3B"/>
    <w:rsid w:val="00F33817"/>
    <w:rsid w:val="00F37C82"/>
    <w:rsid w:val="00F37D53"/>
    <w:rsid w:val="00F37EAC"/>
    <w:rsid w:val="00F420D5"/>
    <w:rsid w:val="00F44BBA"/>
    <w:rsid w:val="00F451EA"/>
    <w:rsid w:val="00F45447"/>
    <w:rsid w:val="00F456C6"/>
    <w:rsid w:val="00F4577B"/>
    <w:rsid w:val="00F46496"/>
    <w:rsid w:val="00F474D0"/>
    <w:rsid w:val="00F50179"/>
    <w:rsid w:val="00F515EE"/>
    <w:rsid w:val="00F520E6"/>
    <w:rsid w:val="00F56511"/>
    <w:rsid w:val="00F6194E"/>
    <w:rsid w:val="00F623AC"/>
    <w:rsid w:val="00F6321F"/>
    <w:rsid w:val="00F6412A"/>
    <w:rsid w:val="00F65893"/>
    <w:rsid w:val="00F66A4A"/>
    <w:rsid w:val="00F67D01"/>
    <w:rsid w:val="00F71E22"/>
    <w:rsid w:val="00F72142"/>
    <w:rsid w:val="00F72AE7"/>
    <w:rsid w:val="00F75E41"/>
    <w:rsid w:val="00F81141"/>
    <w:rsid w:val="00F81AF6"/>
    <w:rsid w:val="00F82098"/>
    <w:rsid w:val="00F833BA"/>
    <w:rsid w:val="00F84FD0"/>
    <w:rsid w:val="00F85333"/>
    <w:rsid w:val="00F859A8"/>
    <w:rsid w:val="00F86D87"/>
    <w:rsid w:val="00F86E19"/>
    <w:rsid w:val="00F9108B"/>
    <w:rsid w:val="00F91349"/>
    <w:rsid w:val="00F93A8A"/>
    <w:rsid w:val="00F95248"/>
    <w:rsid w:val="00F956A9"/>
    <w:rsid w:val="00F963ED"/>
    <w:rsid w:val="00F966CF"/>
    <w:rsid w:val="00F96CAE"/>
    <w:rsid w:val="00F97C99"/>
    <w:rsid w:val="00FA0C25"/>
    <w:rsid w:val="00FA4DAC"/>
    <w:rsid w:val="00FA662D"/>
    <w:rsid w:val="00FA73B1"/>
    <w:rsid w:val="00FA73C0"/>
    <w:rsid w:val="00FB0CB9"/>
    <w:rsid w:val="00FB231D"/>
    <w:rsid w:val="00FB45F1"/>
    <w:rsid w:val="00FB4A72"/>
    <w:rsid w:val="00FB54E8"/>
    <w:rsid w:val="00FB7054"/>
    <w:rsid w:val="00FB7FCE"/>
    <w:rsid w:val="00FC17B7"/>
    <w:rsid w:val="00FC2CB7"/>
    <w:rsid w:val="00FC4090"/>
    <w:rsid w:val="00FC55B4"/>
    <w:rsid w:val="00FD00E6"/>
    <w:rsid w:val="00FD09A1"/>
    <w:rsid w:val="00FD2630"/>
    <w:rsid w:val="00FD2A7C"/>
    <w:rsid w:val="00FD59EB"/>
    <w:rsid w:val="00FD728F"/>
    <w:rsid w:val="00FD7299"/>
    <w:rsid w:val="00FE1FBE"/>
    <w:rsid w:val="00FE2B56"/>
    <w:rsid w:val="00FE3901"/>
    <w:rsid w:val="00FE39D3"/>
    <w:rsid w:val="00FE4BCE"/>
    <w:rsid w:val="00FE54AE"/>
    <w:rsid w:val="00FE576A"/>
    <w:rsid w:val="00FE7E79"/>
    <w:rsid w:val="00FF3E7D"/>
    <w:rsid w:val="00FF5B99"/>
    <w:rsid w:val="00FF730C"/>
    <w:rsid w:val="00FF73F4"/>
    <w:rsid w:val="00FF7CE4"/>
    <w:rsid w:val="00FF7E39"/>
    <w:rsid w:val="02E42DB9"/>
    <w:rsid w:val="0552282F"/>
    <w:rsid w:val="05B64463"/>
    <w:rsid w:val="06FC37A0"/>
    <w:rsid w:val="075860A1"/>
    <w:rsid w:val="0D3F72D1"/>
    <w:rsid w:val="0DD01F33"/>
    <w:rsid w:val="10E52962"/>
    <w:rsid w:val="111110C1"/>
    <w:rsid w:val="114A4731"/>
    <w:rsid w:val="11E505AD"/>
    <w:rsid w:val="126D4EDC"/>
    <w:rsid w:val="16B0768E"/>
    <w:rsid w:val="187D4542"/>
    <w:rsid w:val="1A6666B2"/>
    <w:rsid w:val="1E217C8F"/>
    <w:rsid w:val="2395779C"/>
    <w:rsid w:val="24FC7E99"/>
    <w:rsid w:val="279F73EB"/>
    <w:rsid w:val="2A0F0AD5"/>
    <w:rsid w:val="2AE449EF"/>
    <w:rsid w:val="2CD94E8D"/>
    <w:rsid w:val="2DC05802"/>
    <w:rsid w:val="2E4F2F2D"/>
    <w:rsid w:val="3106646D"/>
    <w:rsid w:val="31191AC7"/>
    <w:rsid w:val="311F6719"/>
    <w:rsid w:val="353C625C"/>
    <w:rsid w:val="37C75A46"/>
    <w:rsid w:val="3F76656C"/>
    <w:rsid w:val="3FE12F9D"/>
    <w:rsid w:val="40730CFD"/>
    <w:rsid w:val="41216B9E"/>
    <w:rsid w:val="421F7C9B"/>
    <w:rsid w:val="44425975"/>
    <w:rsid w:val="447B63D2"/>
    <w:rsid w:val="48AF3164"/>
    <w:rsid w:val="49802A68"/>
    <w:rsid w:val="4B1B446B"/>
    <w:rsid w:val="4E281212"/>
    <w:rsid w:val="4F512177"/>
    <w:rsid w:val="4FC826CC"/>
    <w:rsid w:val="4FDA6181"/>
    <w:rsid w:val="50F9704A"/>
    <w:rsid w:val="55B44D4A"/>
    <w:rsid w:val="5FE175D9"/>
    <w:rsid w:val="65CE23AE"/>
    <w:rsid w:val="667A6E88"/>
    <w:rsid w:val="6DEF23E5"/>
    <w:rsid w:val="6F2F1DA8"/>
    <w:rsid w:val="71F950A9"/>
    <w:rsid w:val="72DA5870"/>
    <w:rsid w:val="753D30AC"/>
    <w:rsid w:val="78A31F60"/>
    <w:rsid w:val="7C6829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uiPriority w:val="39"/>
    <w:pPr>
      <w:ind w:left="839"/>
    </w:pPr>
    <w:rPr>
      <w:rFonts w:ascii="宋体"/>
    </w:rPr>
  </w:style>
  <w:style w:type="paragraph" w:styleId="16">
    <w:name w:val="toc 3"/>
    <w:basedOn w:val="1"/>
    <w:next w:val="1"/>
    <w:unhideWhenUsed/>
    <w:uiPriority w:val="39"/>
    <w:pPr>
      <w:spacing w:line="300" w:lineRule="exact"/>
      <w:ind w:left="420"/>
    </w:pPr>
    <w:rPr>
      <w:rFonts w:ascii="宋体"/>
    </w:rPr>
  </w:style>
  <w:style w:type="paragraph" w:styleId="17">
    <w:name w:val="Balloon Text"/>
    <w:basedOn w:val="1"/>
    <w:link w:val="46"/>
    <w:semiHidden/>
    <w:unhideWhenUsed/>
    <w:uiPriority w:val="99"/>
    <w:rPr>
      <w:sz w:val="18"/>
      <w:szCs w:val="18"/>
    </w:rPr>
  </w:style>
  <w:style w:type="paragraph" w:styleId="18">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uiPriority w:val="99"/>
    <w:pPr>
      <w:tabs>
        <w:tab w:val="center" w:pos="4153"/>
        <w:tab w:val="right" w:pos="8306"/>
      </w:tabs>
      <w:adjustRightInd/>
      <w:snapToGrid w:val="0"/>
      <w:jc w:val="center"/>
    </w:pPr>
    <w:rPr>
      <w:sz w:val="18"/>
      <w:szCs w:val="18"/>
    </w:rPr>
  </w:style>
  <w:style w:type="paragraph" w:styleId="20">
    <w:name w:val="toc 1"/>
    <w:basedOn w:val="1"/>
    <w:next w:val="1"/>
    <w:unhideWhenUsed/>
    <w:uiPriority w:val="39"/>
    <w:rPr>
      <w:rFonts w:ascii="宋体"/>
    </w:rPr>
  </w:style>
  <w:style w:type="paragraph" w:styleId="21">
    <w:name w:val="toc 4"/>
    <w:basedOn w:val="1"/>
    <w:next w:val="1"/>
    <w:unhideWhenUsed/>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uiPriority w:val="0"/>
    <w:rPr>
      <w:rFonts w:ascii="Times New Roman" w:hAnsi="Times New Roman" w:eastAsia="宋体" w:cs="Times New Roman"/>
      <w:b/>
      <w:bCs/>
      <w:kern w:val="44"/>
      <w:sz w:val="44"/>
      <w:szCs w:val="44"/>
    </w:rPr>
  </w:style>
  <w:style w:type="character" w:customStyle="1" w:styleId="36">
    <w:name w:val="标题 2 Char"/>
    <w:link w:val="3"/>
    <w:uiPriority w:val="0"/>
    <w:rPr>
      <w:rFonts w:ascii="Arial" w:hAnsi="Arial" w:eastAsia="黑体" w:cs="Times New Roman"/>
      <w:b/>
      <w:bCs/>
      <w:sz w:val="32"/>
      <w:szCs w:val="32"/>
    </w:rPr>
  </w:style>
  <w:style w:type="character" w:customStyle="1" w:styleId="37">
    <w:name w:val="标题 3 Char"/>
    <w:link w:val="4"/>
    <w:uiPriority w:val="0"/>
    <w:rPr>
      <w:rFonts w:ascii="Times New Roman" w:hAnsi="Times New Roman" w:eastAsia="宋体" w:cs="Times New Roman"/>
      <w:b/>
      <w:bCs/>
      <w:sz w:val="32"/>
      <w:szCs w:val="32"/>
    </w:rPr>
  </w:style>
  <w:style w:type="character" w:customStyle="1" w:styleId="38">
    <w:name w:val="标题 4 Char"/>
    <w:link w:val="5"/>
    <w:uiPriority w:val="0"/>
    <w:rPr>
      <w:rFonts w:ascii="Arial" w:hAnsi="Arial" w:eastAsia="黑体" w:cs="Times New Roman"/>
      <w:b/>
      <w:bCs/>
      <w:sz w:val="28"/>
      <w:szCs w:val="28"/>
    </w:rPr>
  </w:style>
  <w:style w:type="character" w:customStyle="1" w:styleId="39">
    <w:name w:val="标题 5 Char"/>
    <w:link w:val="6"/>
    <w:uiPriority w:val="0"/>
    <w:rPr>
      <w:rFonts w:ascii="Times New Roman" w:hAnsi="Times New Roman" w:eastAsia="宋体" w:cs="Times New Roman"/>
      <w:b/>
      <w:bCs/>
      <w:sz w:val="28"/>
      <w:szCs w:val="28"/>
    </w:rPr>
  </w:style>
  <w:style w:type="character" w:customStyle="1" w:styleId="40">
    <w:name w:val="标题 6 Char"/>
    <w:link w:val="7"/>
    <w:uiPriority w:val="0"/>
    <w:rPr>
      <w:rFonts w:ascii="Arial" w:hAnsi="Arial" w:eastAsia="黑体" w:cs="Times New Roman"/>
      <w:b/>
      <w:bCs/>
      <w:sz w:val="24"/>
      <w:szCs w:val="24"/>
    </w:rPr>
  </w:style>
  <w:style w:type="character" w:customStyle="1" w:styleId="41">
    <w:name w:val="标题 7 Char"/>
    <w:link w:val="8"/>
    <w:uiPriority w:val="0"/>
    <w:rPr>
      <w:rFonts w:ascii="Times New Roman" w:hAnsi="Times New Roman" w:eastAsia="宋体" w:cs="Times New Roman"/>
      <w:b/>
      <w:bCs/>
      <w:sz w:val="24"/>
      <w:szCs w:val="24"/>
    </w:rPr>
  </w:style>
  <w:style w:type="character" w:customStyle="1" w:styleId="42">
    <w:name w:val="标题 8 Char"/>
    <w:link w:val="9"/>
    <w:uiPriority w:val="0"/>
    <w:rPr>
      <w:rFonts w:ascii="Arial" w:hAnsi="Arial" w:eastAsia="黑体" w:cs="Times New Roman"/>
      <w:sz w:val="24"/>
      <w:szCs w:val="24"/>
    </w:rPr>
  </w:style>
  <w:style w:type="character" w:customStyle="1" w:styleId="43">
    <w:name w:val="标题 9 Char"/>
    <w:link w:val="10"/>
    <w:uiPriority w:val="0"/>
    <w:rPr>
      <w:rFonts w:ascii="Arial" w:hAnsi="Arial" w:eastAsia="黑体" w:cs="Times New Roman"/>
      <w:szCs w:val="21"/>
    </w:rPr>
  </w:style>
  <w:style w:type="character" w:customStyle="1" w:styleId="44">
    <w:name w:val="页眉 Char"/>
    <w:link w:val="19"/>
    <w:uiPriority w:val="99"/>
    <w:rPr>
      <w:rFonts w:ascii="Times New Roman" w:hAnsi="Times New Roman" w:eastAsia="宋体" w:cs="Times New Roman"/>
      <w:sz w:val="18"/>
      <w:szCs w:val="18"/>
    </w:rPr>
  </w:style>
  <w:style w:type="character" w:customStyle="1" w:styleId="45">
    <w:name w:val="页脚 Char"/>
    <w:link w:val="18"/>
    <w:uiPriority w:val="99"/>
    <w:rPr>
      <w:rFonts w:ascii="宋体" w:hAnsi="Times New Roman" w:eastAsia="宋体" w:cs="Times New Roman"/>
      <w:sz w:val="18"/>
      <w:szCs w:val="18"/>
    </w:rPr>
  </w:style>
  <w:style w:type="character" w:customStyle="1" w:styleId="46">
    <w:name w:val="批注框文本 Char"/>
    <w:link w:val="17"/>
    <w:semiHidden/>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uiPriority w:val="29"/>
    <w:rPr>
      <w:i/>
      <w:iCs/>
      <w:color w:val="000000"/>
    </w:rPr>
  </w:style>
  <w:style w:type="character" w:customStyle="1" w:styleId="49">
    <w:name w:val="标题 Char"/>
    <w:link w:val="26"/>
    <w:uiPriority w:val="0"/>
    <w:rPr>
      <w:rFonts w:ascii="Arial" w:hAnsi="Arial" w:eastAsia="宋体" w:cs="Arial"/>
      <w:b/>
      <w:bCs/>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uiPriority w:val="0"/>
    <w:pPr>
      <w:snapToGrid w:val="0"/>
      <w:ind w:firstLine="200" w:firstLineChars="200"/>
    </w:pPr>
    <w:rPr>
      <w:kern w:val="0"/>
    </w:rPr>
  </w:style>
  <w:style w:type="paragraph" w:customStyle="1" w:styleId="57">
    <w:name w:val="标准文件_段"/>
    <w:link w:val="185"/>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uiPriority w:val="0"/>
    <w:pPr>
      <w:adjustRightInd/>
      <w:snapToGrid/>
      <w:ind w:firstLine="0" w:firstLineChars="0"/>
    </w:pPr>
    <w:rPr>
      <w:rFonts w:ascii="宋体" w:hAnsi="宋体"/>
      <w:kern w:val="2"/>
    </w:rPr>
  </w:style>
  <w:style w:type="paragraph" w:customStyle="1" w:styleId="59">
    <w:name w:val="标准文件_标准部门"/>
    <w:basedOn w:val="1"/>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0"/>
    <w:pPr>
      <w:jc w:val="left"/>
    </w:pPr>
  </w:style>
  <w:style w:type="paragraph" w:customStyle="1" w:styleId="64">
    <w:name w:val="标准文件_参考文献标题"/>
    <w:basedOn w:val="1"/>
    <w:next w:val="1"/>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uiPriority w:val="0"/>
    <w:rPr>
      <w:rFonts w:ascii="黑体" w:eastAsia="黑体"/>
      <w:spacing w:val="0"/>
      <w:w w:val="100"/>
      <w:position w:val="3"/>
      <w:sz w:val="28"/>
    </w:rPr>
  </w:style>
  <w:style w:type="paragraph" w:customStyle="1" w:styleId="68">
    <w:name w:val="标准文件_方框数字列项"/>
    <w:basedOn w:val="57"/>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ind w:left="0"/>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ind w:left="1134"/>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basedOn w:val="29"/>
    <w:link w:val="232"/>
    <w:qFormat/>
    <w:uiPriority w:val="0"/>
    <w:rPr>
      <w:rFonts w:ascii="宋体" w:hAnsi="Times New Roman"/>
      <w:sz w:val="21"/>
    </w:rPr>
  </w:style>
  <w:style w:type="paragraph" w:customStyle="1" w:styleId="23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5">
    <w:name w:val="一级条标题"/>
    <w:next w:val="232"/>
    <w:qFormat/>
    <w:uiPriority w:val="0"/>
    <w:p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36">
    <w:name w:val="章标题"/>
    <w:next w:val="232"/>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232"/>
    <w:qFormat/>
    <w:uiPriority w:val="0"/>
    <w:pPr>
      <w:numPr>
        <w:ilvl w:val="2"/>
        <w:numId w:val="32"/>
      </w:numPr>
      <w:spacing w:before="50" w:after="50"/>
      <w:outlineLvl w:val="3"/>
    </w:pPr>
  </w:style>
  <w:style w:type="paragraph" w:customStyle="1" w:styleId="238">
    <w:name w:val="二级无"/>
    <w:basedOn w:val="237"/>
    <w:qFormat/>
    <w:uiPriority w:val="0"/>
    <w:pPr>
      <w:spacing w:beforeLines="0" w:afterLines="0"/>
    </w:pPr>
    <w:rPr>
      <w:rFonts w:ascii="宋体" w:eastAsia="宋体"/>
    </w:rPr>
  </w:style>
  <w:style w:type="paragraph" w:customStyle="1" w:styleId="239">
    <w:name w:val="三级无"/>
    <w:basedOn w:val="1"/>
    <w:qFormat/>
    <w:uiPriority w:val="0"/>
    <w:pPr>
      <w:widowControl/>
      <w:adjustRightInd/>
      <w:spacing w:line="240" w:lineRule="auto"/>
      <w:outlineLvl w:val="4"/>
    </w:pPr>
    <w:rPr>
      <w:rFonts w:ascii="宋体" w:hAnsi="Times New Roman"/>
      <w:kern w:val="0"/>
    </w:rPr>
  </w:style>
  <w:style w:type="paragraph" w:customStyle="1" w:styleId="240">
    <w:name w:val="一级无"/>
    <w:basedOn w:val="235"/>
    <w:qFormat/>
    <w:uiPriority w:val="0"/>
    <w:pPr>
      <w:spacing w:beforeLines="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53BDA04D684A0B983616715350FF0D"/>
        <w:style w:val=""/>
        <w:category>
          <w:name w:val="常规"/>
          <w:gallery w:val="placeholder"/>
        </w:category>
        <w:types>
          <w:type w:val="bbPlcHdr"/>
        </w:types>
        <w:behaviors>
          <w:behavior w:val="content"/>
        </w:behaviors>
        <w:description w:val=""/>
        <w:guid w:val="{83916A78-8F18-4D14-ABA3-0AB3F00A5F96}"/>
      </w:docPartPr>
      <w:docPartBody>
        <w:p>
          <w:pPr>
            <w:pStyle w:val="5"/>
          </w:pPr>
          <w:r>
            <w:rPr>
              <w:rStyle w:val="4"/>
              <w:rFonts w:hint="eastAsia"/>
            </w:rPr>
            <w:t>单击或点击此处输入文字。</w:t>
          </w:r>
        </w:p>
      </w:docPartBody>
    </w:docPart>
    <w:docPart>
      <w:docPartPr>
        <w:name w:val="9416FAED52044060B8D888944B869A8F"/>
        <w:style w:val=""/>
        <w:category>
          <w:name w:val="常规"/>
          <w:gallery w:val="placeholder"/>
        </w:category>
        <w:types>
          <w:type w:val="bbPlcHdr"/>
        </w:types>
        <w:behaviors>
          <w:behavior w:val="content"/>
        </w:behaviors>
        <w:description w:val=""/>
        <w:guid w:val="{E523B3AD-8EA0-4000-8A82-2969E478C553}"/>
      </w:docPartPr>
      <w:docPartBody>
        <w:p>
          <w:pPr>
            <w:pStyle w:val="6"/>
          </w:pPr>
          <w:r>
            <w:rPr>
              <w:rStyle w:val="4"/>
              <w:rFonts w:hint="eastAsia"/>
            </w:rPr>
            <w:t>选择一项。</w:t>
          </w:r>
        </w:p>
      </w:docPartBody>
    </w:docPart>
    <w:docPart>
      <w:docPartPr>
        <w:name w:val="AD6EBADFE22A49088C9C2EE3227D04BC"/>
        <w:style w:val=""/>
        <w:category>
          <w:name w:val="常规"/>
          <w:gallery w:val="placeholder"/>
        </w:category>
        <w:types>
          <w:type w:val="bbPlcHdr"/>
        </w:types>
        <w:behaviors>
          <w:behavior w:val="content"/>
        </w:behaviors>
        <w:description w:val=""/>
        <w:guid w:val="{D6A28FB8-E499-4B9D-B3D0-9D392007CFB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6C6A"/>
    <w:rsid w:val="00052DD6"/>
    <w:rsid w:val="000631BE"/>
    <w:rsid w:val="001825F4"/>
    <w:rsid w:val="00191C47"/>
    <w:rsid w:val="001F024A"/>
    <w:rsid w:val="001F5755"/>
    <w:rsid w:val="002406C8"/>
    <w:rsid w:val="00240D6B"/>
    <w:rsid w:val="00260CF5"/>
    <w:rsid w:val="002B5E0B"/>
    <w:rsid w:val="002D5C1F"/>
    <w:rsid w:val="00306C6A"/>
    <w:rsid w:val="00336C08"/>
    <w:rsid w:val="0052596F"/>
    <w:rsid w:val="00555FF7"/>
    <w:rsid w:val="00595D16"/>
    <w:rsid w:val="005E06FC"/>
    <w:rsid w:val="009F3019"/>
    <w:rsid w:val="009F5E46"/>
    <w:rsid w:val="00BB01D8"/>
    <w:rsid w:val="00BE3EB1"/>
    <w:rsid w:val="00CE102B"/>
    <w:rsid w:val="00F23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353BDA04D684A0B983616715350FF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416FAED52044060B8D888944B869A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D6EBADFE22A49088C9C2EE3227D04B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B399D-7636-4EC6-983F-1F4273ECDDB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1588</Words>
  <Characters>9058</Characters>
  <Lines>75</Lines>
  <Paragraphs>21</Paragraphs>
  <TotalTime>1438</TotalTime>
  <ScaleCrop>false</ScaleCrop>
  <LinksUpToDate>false</LinksUpToDate>
  <CharactersWithSpaces>10625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2023-11-03T06:27:00Z</dcterms:created>
  <dc:creator>Windows 用户</dc:creator>
  <dc:description>&lt;config cover="true" show_menu="true" version="1.0.0" doctype="SDKXY"&gt;_x000d_
&lt;/config&gt;</dc:description>
  <cp:lastModifiedBy>朱智荣</cp:lastModifiedBy>
  <cp:lastPrinted>2020-08-30T10:00:00Z</cp:lastPrinted>
  <dcterms:modified xsi:type="dcterms:W3CDTF">2023-11-19T06:30:17Z</dcterms:modified>
  <dc:title>地方标准</dc:title>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E859E463005B4E449D02B7CEE38C9FBE_12</vt:lpwstr>
  </property>
</Properties>
</file>